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3C8BDC3E">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577BA" w14:textId="77777777" w:rsidR="000651DC" w:rsidRPr="00E875F8" w:rsidRDefault="000651DC" w:rsidP="002E4A3F">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[Enter Organization Name]</w:t>
      </w:r>
    </w:p>
    <w:p w14:paraId="79A1CEB3" w14:textId="7F3399B3" w:rsidR="00ED06CA" w:rsidRDefault="000651DC" w:rsidP="002E4A3F">
      <w:pPr>
        <w:jc w:val="center"/>
        <w:rPr>
          <w:rFonts w:ascii="Franklin Gothic Medium" w:eastAsiaTheme="majorEastAsia" w:hAnsi="Franklin Gothic Medium"/>
          <w:color w:val="005288"/>
          <w:spacing w:val="5"/>
          <w:kern w:val="28"/>
          <w:sz w:val="52"/>
          <w:szCs w:val="52"/>
        </w:rPr>
      </w:pPr>
      <w:r w:rsidRPr="00A375D0">
        <w:rPr>
          <w:rFonts w:ascii="Franklin Gothic Medium" w:eastAsiaTheme="majorEastAsia" w:hAnsi="Franklin Gothic Medium"/>
          <w:color w:val="005288"/>
          <w:spacing w:val="5"/>
          <w:kern w:val="28"/>
          <w:sz w:val="52"/>
          <w:szCs w:val="52"/>
        </w:rPr>
        <w:t xml:space="preserve">CISA Tabletop Exercise Package </w:t>
      </w:r>
    </w:p>
    <w:p w14:paraId="3F0F0498" w14:textId="3F25BFA0" w:rsidR="000651DC" w:rsidRPr="00A375D0" w:rsidRDefault="00CF4C48" w:rsidP="002E4A3F">
      <w:pPr>
        <w:jc w:val="center"/>
        <w:rPr>
          <w:rFonts w:ascii="Franklin Gothic Medium" w:eastAsiaTheme="majorEastAsia" w:hAnsi="Franklin Gothic Medium"/>
          <w:color w:val="005288"/>
          <w:spacing w:val="5"/>
          <w:kern w:val="28"/>
          <w:sz w:val="42"/>
          <w:szCs w:val="42"/>
        </w:rPr>
      </w:pPr>
      <w:r>
        <w:rPr>
          <w:rFonts w:ascii="Franklin Gothic Medium" w:eastAsiaTheme="majorEastAsia" w:hAnsi="Franklin Gothic Medium"/>
          <w:color w:val="005288"/>
          <w:spacing w:val="5"/>
          <w:kern w:val="28"/>
          <w:sz w:val="52"/>
          <w:szCs w:val="52"/>
        </w:rPr>
        <w:t xml:space="preserve">Federal </w:t>
      </w:r>
      <w:r w:rsidR="00033E32">
        <w:rPr>
          <w:rFonts w:ascii="Franklin Gothic Medium" w:eastAsiaTheme="majorEastAsia" w:hAnsi="Franklin Gothic Medium"/>
          <w:color w:val="005288"/>
          <w:spacing w:val="5"/>
          <w:kern w:val="28"/>
          <w:sz w:val="52"/>
          <w:szCs w:val="52"/>
        </w:rPr>
        <w:t>Civilian Executive Branch</w:t>
      </w:r>
      <w:r w:rsidR="00A678A0">
        <w:rPr>
          <w:rFonts w:ascii="Franklin Gothic Medium" w:eastAsiaTheme="majorEastAsia" w:hAnsi="Franklin Gothic Medium"/>
          <w:color w:val="005288"/>
          <w:spacing w:val="5"/>
          <w:kern w:val="28"/>
          <w:sz w:val="52"/>
          <w:szCs w:val="52"/>
        </w:rPr>
        <w:t xml:space="preserve"> Distributed Denial of Service</w:t>
      </w:r>
    </w:p>
    <w:p w14:paraId="7FE9196A" w14:textId="2AC6EEB5" w:rsidR="008F44F3" w:rsidRDefault="001C22F0" w:rsidP="00462168">
      <w:pPr>
        <w:pStyle w:val="Heading2"/>
        <w:spacing w:line="276" w:lineRule="auto"/>
        <w:jc w:val="center"/>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060D23">
          <w:headerReference w:type="first" r:id="rId18"/>
          <w:footerReference w:type="first" r:id="rId19"/>
          <w:pgSz w:w="12240" w:h="15840"/>
          <w:pgMar w:top="1440" w:right="900" w:bottom="1440" w:left="990" w:header="360" w:footer="446" w:gutter="0"/>
          <w:cols w:space="720"/>
          <w:titlePg/>
          <w:docGrid w:linePitch="360"/>
        </w:sectPr>
      </w:pPr>
      <w:r w:rsidRPr="001A2F2A">
        <w:lastRenderedPageBreak/>
        <w:t>Table of Contents</w:t>
      </w:r>
      <w:r w:rsidR="003E32E2">
        <w:tab/>
      </w:r>
    </w:p>
    <w:p w14:paraId="245473C3" w14:textId="72DA5FB5" w:rsidR="00CD68FB"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17679748" w:history="1">
        <w:r w:rsidR="00CD68FB" w:rsidRPr="004B74EC">
          <w:rPr>
            <w:rStyle w:val="Hyperlink"/>
            <w:noProof/>
          </w:rPr>
          <w:t>Handling Instructions</w:t>
        </w:r>
        <w:r w:rsidR="00CD68FB">
          <w:rPr>
            <w:noProof/>
            <w:webHidden/>
          </w:rPr>
          <w:tab/>
        </w:r>
        <w:r w:rsidR="00CD68FB">
          <w:rPr>
            <w:noProof/>
            <w:webHidden/>
          </w:rPr>
          <w:fldChar w:fldCharType="begin"/>
        </w:r>
        <w:r w:rsidR="00CD68FB">
          <w:rPr>
            <w:noProof/>
            <w:webHidden/>
          </w:rPr>
          <w:instrText xml:space="preserve"> PAGEREF _Toc117679748 \h </w:instrText>
        </w:r>
        <w:r w:rsidR="00CD68FB">
          <w:rPr>
            <w:noProof/>
            <w:webHidden/>
          </w:rPr>
        </w:r>
        <w:r w:rsidR="00CD68FB">
          <w:rPr>
            <w:noProof/>
            <w:webHidden/>
          </w:rPr>
          <w:fldChar w:fldCharType="separate"/>
        </w:r>
        <w:r w:rsidR="00797C53">
          <w:rPr>
            <w:noProof/>
            <w:webHidden/>
          </w:rPr>
          <w:t>3</w:t>
        </w:r>
        <w:r w:rsidR="00CD68FB">
          <w:rPr>
            <w:noProof/>
            <w:webHidden/>
          </w:rPr>
          <w:fldChar w:fldCharType="end"/>
        </w:r>
      </w:hyperlink>
    </w:p>
    <w:p w14:paraId="4A133802" w14:textId="0A8B74F6" w:rsidR="00CD68FB" w:rsidRDefault="00295169">
      <w:pPr>
        <w:pStyle w:val="TOC1"/>
        <w:rPr>
          <w:rFonts w:asciiTheme="minorHAnsi" w:eastAsiaTheme="minorEastAsia" w:hAnsiTheme="minorHAnsi" w:cstheme="minorBidi"/>
          <w:noProof/>
        </w:rPr>
      </w:pPr>
      <w:hyperlink w:anchor="_Toc117679754" w:history="1">
        <w:r w:rsidR="00CD68FB" w:rsidRPr="004B74EC">
          <w:rPr>
            <w:rStyle w:val="Hyperlink"/>
            <w:noProof/>
          </w:rPr>
          <w:t>Exercise Overview</w:t>
        </w:r>
        <w:r w:rsidR="00CD68FB">
          <w:rPr>
            <w:noProof/>
            <w:webHidden/>
          </w:rPr>
          <w:tab/>
        </w:r>
        <w:r w:rsidR="00CD68FB">
          <w:rPr>
            <w:noProof/>
            <w:webHidden/>
          </w:rPr>
          <w:fldChar w:fldCharType="begin"/>
        </w:r>
        <w:r w:rsidR="00CD68FB">
          <w:rPr>
            <w:noProof/>
            <w:webHidden/>
          </w:rPr>
          <w:instrText xml:space="preserve"> PAGEREF _Toc117679754 \h </w:instrText>
        </w:r>
        <w:r w:rsidR="00CD68FB">
          <w:rPr>
            <w:noProof/>
            <w:webHidden/>
          </w:rPr>
        </w:r>
        <w:r w:rsidR="00CD68FB">
          <w:rPr>
            <w:noProof/>
            <w:webHidden/>
          </w:rPr>
          <w:fldChar w:fldCharType="separate"/>
        </w:r>
        <w:r w:rsidR="00797C53">
          <w:rPr>
            <w:noProof/>
            <w:webHidden/>
          </w:rPr>
          <w:t>5</w:t>
        </w:r>
        <w:r w:rsidR="00CD68FB">
          <w:rPr>
            <w:noProof/>
            <w:webHidden/>
          </w:rPr>
          <w:fldChar w:fldCharType="end"/>
        </w:r>
      </w:hyperlink>
    </w:p>
    <w:p w14:paraId="5E586E4E" w14:textId="348A9E61" w:rsidR="00CD68FB" w:rsidRDefault="00295169">
      <w:pPr>
        <w:pStyle w:val="TOC1"/>
        <w:rPr>
          <w:rFonts w:asciiTheme="minorHAnsi" w:eastAsiaTheme="minorEastAsia" w:hAnsiTheme="minorHAnsi" w:cstheme="minorBidi"/>
          <w:noProof/>
        </w:rPr>
      </w:pPr>
      <w:hyperlink w:anchor="_Toc117679755" w:history="1">
        <w:r w:rsidR="00CD68FB" w:rsidRPr="004B74EC">
          <w:rPr>
            <w:rStyle w:val="Hyperlink"/>
            <w:noProof/>
          </w:rPr>
          <w:t>General Information</w:t>
        </w:r>
        <w:r w:rsidR="00CD68FB">
          <w:rPr>
            <w:noProof/>
            <w:webHidden/>
          </w:rPr>
          <w:tab/>
        </w:r>
        <w:r w:rsidR="00CD68FB">
          <w:rPr>
            <w:noProof/>
            <w:webHidden/>
          </w:rPr>
          <w:fldChar w:fldCharType="begin"/>
        </w:r>
        <w:r w:rsidR="00CD68FB">
          <w:rPr>
            <w:noProof/>
            <w:webHidden/>
          </w:rPr>
          <w:instrText xml:space="preserve"> PAGEREF _Toc117679755 \h </w:instrText>
        </w:r>
        <w:r w:rsidR="00CD68FB">
          <w:rPr>
            <w:noProof/>
            <w:webHidden/>
          </w:rPr>
        </w:r>
        <w:r w:rsidR="00CD68FB">
          <w:rPr>
            <w:noProof/>
            <w:webHidden/>
          </w:rPr>
          <w:fldChar w:fldCharType="separate"/>
        </w:r>
        <w:r w:rsidR="00797C53">
          <w:rPr>
            <w:noProof/>
            <w:webHidden/>
          </w:rPr>
          <w:t>6</w:t>
        </w:r>
        <w:r w:rsidR="00CD68FB">
          <w:rPr>
            <w:noProof/>
            <w:webHidden/>
          </w:rPr>
          <w:fldChar w:fldCharType="end"/>
        </w:r>
      </w:hyperlink>
    </w:p>
    <w:p w14:paraId="018C8E6A" w14:textId="42DB580D" w:rsidR="00CD68FB" w:rsidRDefault="00295169">
      <w:pPr>
        <w:pStyle w:val="TOC1"/>
        <w:rPr>
          <w:rFonts w:asciiTheme="minorHAnsi" w:eastAsiaTheme="minorEastAsia" w:hAnsiTheme="minorHAnsi" w:cstheme="minorBidi"/>
          <w:noProof/>
        </w:rPr>
      </w:pPr>
      <w:hyperlink w:anchor="_Toc117679756" w:history="1">
        <w:r w:rsidR="00CD68FB" w:rsidRPr="004B74EC">
          <w:rPr>
            <w:rStyle w:val="Hyperlink"/>
            <w:noProof/>
          </w:rPr>
          <w:t>Module 1</w:t>
        </w:r>
        <w:r w:rsidR="00CD68FB">
          <w:rPr>
            <w:noProof/>
            <w:webHidden/>
          </w:rPr>
          <w:tab/>
        </w:r>
        <w:r w:rsidR="00CD68FB">
          <w:rPr>
            <w:noProof/>
            <w:webHidden/>
          </w:rPr>
          <w:fldChar w:fldCharType="begin"/>
        </w:r>
        <w:r w:rsidR="00CD68FB">
          <w:rPr>
            <w:noProof/>
            <w:webHidden/>
          </w:rPr>
          <w:instrText xml:space="preserve"> PAGEREF _Toc117679756 \h </w:instrText>
        </w:r>
        <w:r w:rsidR="00CD68FB">
          <w:rPr>
            <w:noProof/>
            <w:webHidden/>
          </w:rPr>
        </w:r>
        <w:r w:rsidR="00CD68FB">
          <w:rPr>
            <w:noProof/>
            <w:webHidden/>
          </w:rPr>
          <w:fldChar w:fldCharType="separate"/>
        </w:r>
        <w:r w:rsidR="00797C53">
          <w:rPr>
            <w:noProof/>
            <w:webHidden/>
          </w:rPr>
          <w:t>8</w:t>
        </w:r>
        <w:r w:rsidR="00CD68FB">
          <w:rPr>
            <w:noProof/>
            <w:webHidden/>
          </w:rPr>
          <w:fldChar w:fldCharType="end"/>
        </w:r>
      </w:hyperlink>
    </w:p>
    <w:p w14:paraId="08403774" w14:textId="57572D75" w:rsidR="00CD68FB" w:rsidRDefault="00295169">
      <w:pPr>
        <w:pStyle w:val="TOC1"/>
        <w:rPr>
          <w:rFonts w:asciiTheme="minorHAnsi" w:eastAsiaTheme="minorEastAsia" w:hAnsiTheme="minorHAnsi" w:cstheme="minorBidi"/>
          <w:noProof/>
        </w:rPr>
      </w:pPr>
      <w:hyperlink w:anchor="_Toc117679757" w:history="1">
        <w:r w:rsidR="00CD68FB" w:rsidRPr="004B74EC">
          <w:rPr>
            <w:rStyle w:val="Hyperlink"/>
            <w:noProof/>
          </w:rPr>
          <w:t>Module 2</w:t>
        </w:r>
        <w:r w:rsidR="00CD68FB">
          <w:rPr>
            <w:noProof/>
            <w:webHidden/>
          </w:rPr>
          <w:tab/>
        </w:r>
        <w:r w:rsidR="00CD68FB">
          <w:rPr>
            <w:noProof/>
            <w:webHidden/>
          </w:rPr>
          <w:fldChar w:fldCharType="begin"/>
        </w:r>
        <w:r w:rsidR="00CD68FB">
          <w:rPr>
            <w:noProof/>
            <w:webHidden/>
          </w:rPr>
          <w:instrText xml:space="preserve"> PAGEREF _Toc117679757 \h </w:instrText>
        </w:r>
        <w:r w:rsidR="00CD68FB">
          <w:rPr>
            <w:noProof/>
            <w:webHidden/>
          </w:rPr>
        </w:r>
        <w:r w:rsidR="00CD68FB">
          <w:rPr>
            <w:noProof/>
            <w:webHidden/>
          </w:rPr>
          <w:fldChar w:fldCharType="separate"/>
        </w:r>
        <w:r w:rsidR="00797C53">
          <w:rPr>
            <w:noProof/>
            <w:webHidden/>
          </w:rPr>
          <w:t>10</w:t>
        </w:r>
        <w:r w:rsidR="00CD68FB">
          <w:rPr>
            <w:noProof/>
            <w:webHidden/>
          </w:rPr>
          <w:fldChar w:fldCharType="end"/>
        </w:r>
      </w:hyperlink>
    </w:p>
    <w:p w14:paraId="229C006F" w14:textId="76222073" w:rsidR="00CD68FB" w:rsidRDefault="00295169">
      <w:pPr>
        <w:pStyle w:val="TOC1"/>
        <w:rPr>
          <w:rFonts w:asciiTheme="minorHAnsi" w:eastAsiaTheme="minorEastAsia" w:hAnsiTheme="minorHAnsi" w:cstheme="minorBidi"/>
          <w:noProof/>
        </w:rPr>
      </w:pPr>
      <w:hyperlink w:anchor="_Toc117679758" w:history="1">
        <w:r w:rsidR="00CD68FB" w:rsidRPr="004B74EC">
          <w:rPr>
            <w:rStyle w:val="Hyperlink"/>
            <w:noProof/>
          </w:rPr>
          <w:t>Module 3 (Optional)</w:t>
        </w:r>
        <w:r w:rsidR="00CD68FB">
          <w:rPr>
            <w:noProof/>
            <w:webHidden/>
          </w:rPr>
          <w:tab/>
        </w:r>
        <w:r w:rsidR="00CD68FB">
          <w:rPr>
            <w:noProof/>
            <w:webHidden/>
          </w:rPr>
          <w:fldChar w:fldCharType="begin"/>
        </w:r>
        <w:r w:rsidR="00CD68FB">
          <w:rPr>
            <w:noProof/>
            <w:webHidden/>
          </w:rPr>
          <w:instrText xml:space="preserve"> PAGEREF _Toc117679758 \h </w:instrText>
        </w:r>
        <w:r w:rsidR="00CD68FB">
          <w:rPr>
            <w:noProof/>
            <w:webHidden/>
          </w:rPr>
        </w:r>
        <w:r w:rsidR="00CD68FB">
          <w:rPr>
            <w:noProof/>
            <w:webHidden/>
          </w:rPr>
          <w:fldChar w:fldCharType="separate"/>
        </w:r>
        <w:r w:rsidR="00797C53">
          <w:rPr>
            <w:noProof/>
            <w:webHidden/>
          </w:rPr>
          <w:t>13</w:t>
        </w:r>
        <w:r w:rsidR="00CD68FB">
          <w:rPr>
            <w:noProof/>
            <w:webHidden/>
          </w:rPr>
          <w:fldChar w:fldCharType="end"/>
        </w:r>
      </w:hyperlink>
    </w:p>
    <w:p w14:paraId="55C97681" w14:textId="36CBE831" w:rsidR="00CD68FB" w:rsidRDefault="00295169">
      <w:pPr>
        <w:pStyle w:val="TOC1"/>
        <w:rPr>
          <w:rFonts w:asciiTheme="minorHAnsi" w:eastAsiaTheme="minorEastAsia" w:hAnsiTheme="minorHAnsi" w:cstheme="minorBidi"/>
          <w:noProof/>
        </w:rPr>
      </w:pPr>
      <w:hyperlink w:anchor="_Toc117679759" w:history="1">
        <w:r w:rsidR="00CD68FB" w:rsidRPr="004B74EC">
          <w:rPr>
            <w:rStyle w:val="Hyperlink"/>
            <w:noProof/>
          </w:rPr>
          <w:t>Appendix B: Acronyms</w:t>
        </w:r>
        <w:r w:rsidR="00CD68FB">
          <w:rPr>
            <w:noProof/>
            <w:webHidden/>
          </w:rPr>
          <w:tab/>
        </w:r>
        <w:r w:rsidR="00CD68FB">
          <w:rPr>
            <w:noProof/>
            <w:webHidden/>
          </w:rPr>
          <w:fldChar w:fldCharType="begin"/>
        </w:r>
        <w:r w:rsidR="00CD68FB">
          <w:rPr>
            <w:noProof/>
            <w:webHidden/>
          </w:rPr>
          <w:instrText xml:space="preserve"> PAGEREF _Toc117679759 \h </w:instrText>
        </w:r>
        <w:r w:rsidR="00CD68FB">
          <w:rPr>
            <w:noProof/>
            <w:webHidden/>
          </w:rPr>
        </w:r>
        <w:r w:rsidR="00CD68FB">
          <w:rPr>
            <w:noProof/>
            <w:webHidden/>
          </w:rPr>
          <w:fldChar w:fldCharType="separate"/>
        </w:r>
        <w:r w:rsidR="00797C53">
          <w:rPr>
            <w:noProof/>
            <w:webHidden/>
          </w:rPr>
          <w:t>15</w:t>
        </w:r>
        <w:r w:rsidR="00CD68FB">
          <w:rPr>
            <w:noProof/>
            <w:webHidden/>
          </w:rPr>
          <w:fldChar w:fldCharType="end"/>
        </w:r>
      </w:hyperlink>
    </w:p>
    <w:p w14:paraId="2CD422B2" w14:textId="45FB537D" w:rsidR="00CD68FB" w:rsidRDefault="00295169">
      <w:pPr>
        <w:pStyle w:val="TOC1"/>
        <w:rPr>
          <w:rFonts w:asciiTheme="minorHAnsi" w:eastAsiaTheme="minorEastAsia" w:hAnsiTheme="minorHAnsi" w:cstheme="minorBidi"/>
          <w:noProof/>
        </w:rPr>
      </w:pPr>
      <w:hyperlink w:anchor="_Toc117679760" w:history="1">
        <w:r w:rsidR="00CD68FB" w:rsidRPr="004B74EC">
          <w:rPr>
            <w:rStyle w:val="Hyperlink"/>
            <w:noProof/>
          </w:rPr>
          <w:t>Appendix C: Case Studies</w:t>
        </w:r>
        <w:r w:rsidR="00CD68FB">
          <w:rPr>
            <w:noProof/>
            <w:webHidden/>
          </w:rPr>
          <w:tab/>
        </w:r>
        <w:r w:rsidR="00CD68FB">
          <w:rPr>
            <w:noProof/>
            <w:webHidden/>
          </w:rPr>
          <w:fldChar w:fldCharType="begin"/>
        </w:r>
        <w:r w:rsidR="00CD68FB">
          <w:rPr>
            <w:noProof/>
            <w:webHidden/>
          </w:rPr>
          <w:instrText xml:space="preserve"> PAGEREF _Toc117679760 \h </w:instrText>
        </w:r>
        <w:r w:rsidR="00CD68FB">
          <w:rPr>
            <w:noProof/>
            <w:webHidden/>
          </w:rPr>
        </w:r>
        <w:r w:rsidR="00CD68FB">
          <w:rPr>
            <w:noProof/>
            <w:webHidden/>
          </w:rPr>
          <w:fldChar w:fldCharType="separate"/>
        </w:r>
        <w:r w:rsidR="00797C53">
          <w:rPr>
            <w:noProof/>
            <w:webHidden/>
          </w:rPr>
          <w:t>16</w:t>
        </w:r>
        <w:r w:rsidR="00CD68FB">
          <w:rPr>
            <w:noProof/>
            <w:webHidden/>
          </w:rPr>
          <w:fldChar w:fldCharType="end"/>
        </w:r>
      </w:hyperlink>
    </w:p>
    <w:p w14:paraId="6143D124" w14:textId="0C22AA4B" w:rsidR="00CD68FB" w:rsidRDefault="00295169">
      <w:pPr>
        <w:pStyle w:val="TOC1"/>
        <w:rPr>
          <w:rFonts w:asciiTheme="minorHAnsi" w:eastAsiaTheme="minorEastAsia" w:hAnsiTheme="minorHAnsi" w:cstheme="minorBidi"/>
          <w:noProof/>
        </w:rPr>
      </w:pPr>
      <w:hyperlink w:anchor="_Toc117679761" w:history="1">
        <w:r w:rsidR="00CD68FB" w:rsidRPr="004B74EC">
          <w:rPr>
            <w:rStyle w:val="Hyperlink"/>
            <w:noProof/>
          </w:rPr>
          <w:t>Appendix D: Attacks and Facts</w:t>
        </w:r>
        <w:r w:rsidR="00CD68FB">
          <w:rPr>
            <w:noProof/>
            <w:webHidden/>
          </w:rPr>
          <w:tab/>
        </w:r>
        <w:r w:rsidR="00CD68FB">
          <w:rPr>
            <w:noProof/>
            <w:webHidden/>
          </w:rPr>
          <w:fldChar w:fldCharType="begin"/>
        </w:r>
        <w:r w:rsidR="00CD68FB">
          <w:rPr>
            <w:noProof/>
            <w:webHidden/>
          </w:rPr>
          <w:instrText xml:space="preserve"> PAGEREF _Toc117679761 \h </w:instrText>
        </w:r>
        <w:r w:rsidR="00CD68FB">
          <w:rPr>
            <w:noProof/>
            <w:webHidden/>
          </w:rPr>
        </w:r>
        <w:r w:rsidR="00CD68FB">
          <w:rPr>
            <w:noProof/>
            <w:webHidden/>
          </w:rPr>
          <w:fldChar w:fldCharType="separate"/>
        </w:r>
        <w:r w:rsidR="00797C53">
          <w:rPr>
            <w:noProof/>
            <w:webHidden/>
          </w:rPr>
          <w:t>18</w:t>
        </w:r>
        <w:r w:rsidR="00CD68FB">
          <w:rPr>
            <w:noProof/>
            <w:webHidden/>
          </w:rPr>
          <w:fldChar w:fldCharType="end"/>
        </w:r>
      </w:hyperlink>
    </w:p>
    <w:p w14:paraId="01BB410D" w14:textId="1DF833F2" w:rsidR="00CD68FB" w:rsidRDefault="00295169">
      <w:pPr>
        <w:pStyle w:val="TOC1"/>
        <w:rPr>
          <w:rFonts w:asciiTheme="minorHAnsi" w:eastAsiaTheme="minorEastAsia" w:hAnsiTheme="minorHAnsi" w:cstheme="minorBidi"/>
          <w:noProof/>
        </w:rPr>
      </w:pPr>
      <w:hyperlink w:anchor="_Toc117679762" w:history="1">
        <w:r w:rsidR="00CD68FB" w:rsidRPr="004B74EC">
          <w:rPr>
            <w:rStyle w:val="Hyperlink"/>
            <w:noProof/>
          </w:rPr>
          <w:t>Appendix E: Additional Resources</w:t>
        </w:r>
        <w:r w:rsidR="00CD68FB">
          <w:rPr>
            <w:noProof/>
            <w:webHidden/>
          </w:rPr>
          <w:tab/>
        </w:r>
        <w:r w:rsidR="00CD68FB">
          <w:rPr>
            <w:noProof/>
            <w:webHidden/>
          </w:rPr>
          <w:fldChar w:fldCharType="begin"/>
        </w:r>
        <w:r w:rsidR="00CD68FB">
          <w:rPr>
            <w:noProof/>
            <w:webHidden/>
          </w:rPr>
          <w:instrText xml:space="preserve"> PAGEREF _Toc117679762 \h </w:instrText>
        </w:r>
        <w:r w:rsidR="00CD68FB">
          <w:rPr>
            <w:noProof/>
            <w:webHidden/>
          </w:rPr>
        </w:r>
        <w:r w:rsidR="00CD68FB">
          <w:rPr>
            <w:noProof/>
            <w:webHidden/>
          </w:rPr>
          <w:fldChar w:fldCharType="separate"/>
        </w:r>
        <w:r w:rsidR="00797C53">
          <w:rPr>
            <w:noProof/>
            <w:webHidden/>
          </w:rPr>
          <w:t>19</w:t>
        </w:r>
        <w:r w:rsidR="00CD68FB">
          <w:rPr>
            <w:noProof/>
            <w:webHidden/>
          </w:rPr>
          <w:fldChar w:fldCharType="end"/>
        </w:r>
      </w:hyperlink>
    </w:p>
    <w:p w14:paraId="68F96B8F" w14:textId="07BB4394" w:rsidR="00200DC8" w:rsidRPr="00A917F7" w:rsidRDefault="00200DC8" w:rsidP="00FC60C5">
      <w:pPr>
        <w:rPr>
          <w:noProof/>
          <w:u w:val="single"/>
        </w:rPr>
        <w:sectPr w:rsidR="00200DC8" w:rsidRPr="00A917F7" w:rsidSect="00060D23">
          <w:type w:val="continuous"/>
          <w:pgSz w:w="12240" w:h="15840"/>
          <w:pgMar w:top="3600" w:right="900" w:bottom="1440" w:left="990" w:header="360" w:footer="450" w:gutter="0"/>
          <w:cols w:num="2" w:space="720"/>
          <w:titlePg/>
          <w:docGrid w:linePitch="360"/>
        </w:sectPr>
      </w:pPr>
      <w:r w:rsidRPr="001A2F2A">
        <w:rPr>
          <w:rStyle w:val="Hyperlink"/>
          <w:noProof/>
        </w:rPr>
        <w:fldChar w:fldCharType="end"/>
      </w:r>
    </w:p>
    <w:p w14:paraId="1C6430DF" w14:textId="77777777" w:rsidR="00D13241" w:rsidRPr="00CB464B" w:rsidRDefault="00EC5D80" w:rsidP="00FC60C5">
      <w:pPr>
        <w:rPr>
          <w:color w:val="333333" w:themeColor="text1"/>
        </w:rPr>
        <w:sectPr w:rsidR="00D13241" w:rsidRPr="00CB464B"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529DA97C" w14:textId="7338BAD3" w:rsidR="00FD3ABF" w:rsidRDefault="00FD3ABF" w:rsidP="00FD3ABF">
      <w:pPr>
        <w:pStyle w:val="Heading1"/>
        <w:spacing w:line="276" w:lineRule="auto"/>
      </w:pPr>
      <w:bookmarkStart w:id="5" w:name="_Toc45200585"/>
      <w:bookmarkStart w:id="6" w:name="_Toc117679748"/>
      <w:bookmarkStart w:id="7" w:name="_Hlk39146993"/>
      <w:bookmarkStart w:id="8" w:name="_Hlk39490477"/>
      <w:bookmarkStart w:id="9" w:name="_Toc496082775"/>
      <w:bookmarkStart w:id="10" w:name="_Toc496270215"/>
      <w:r w:rsidRPr="00DD6776">
        <w:lastRenderedPageBreak/>
        <w:t>Handling Instructions</w:t>
      </w:r>
      <w:bookmarkEnd w:id="5"/>
      <w:bookmarkEnd w:id="6"/>
      <w:r w:rsidRPr="00DD6776">
        <w:t xml:space="preserve"> </w:t>
      </w:r>
    </w:p>
    <w:p w14:paraId="057BCE0C" w14:textId="03603E2F" w:rsidR="00FD3ABF" w:rsidRPr="00A96560" w:rsidRDefault="00FD3ABF" w:rsidP="00FD3ABF">
      <w:pPr>
        <w:rPr>
          <w:b/>
          <w:color w:val="005288"/>
          <w:sz w:val="32"/>
          <w:szCs w:val="32"/>
        </w:rPr>
      </w:pPr>
      <w:r w:rsidRPr="00A96560">
        <w:rPr>
          <w:b/>
          <w:color w:val="005288"/>
          <w:sz w:val="32"/>
          <w:szCs w:val="32"/>
          <w:highlight w:val="yellow"/>
        </w:rPr>
        <w:t>Delete instructions that are not applicable.</w:t>
      </w:r>
    </w:p>
    <w:p w14:paraId="5923494D" w14:textId="5A47FC5A" w:rsidR="003A4BCA" w:rsidRPr="00DC0443" w:rsidRDefault="003A4BCA" w:rsidP="003A4BCA">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49"/>
      <w:r w:rsidRPr="006C2B7C">
        <w:rPr>
          <w:rFonts w:ascii="Franklin Gothic Medium" w:hAnsi="Franklin Gothic Medium" w:cs="Franklin Gothic Demi"/>
          <w:color w:val="005288"/>
          <w:sz w:val="32"/>
          <w:szCs w:val="40"/>
          <w:highlight w:val="yellow"/>
        </w:rPr>
        <w:t>TLP:CLEAR</w:t>
      </w:r>
      <w:bookmarkEnd w:id="11"/>
    </w:p>
    <w:p w14:paraId="39BFFA0C" w14:textId="1712093B" w:rsidR="003A4BCA" w:rsidRPr="00DC0443" w:rsidRDefault="003A4BCA" w:rsidP="003A4BCA">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 xml:space="preserve">Recipients can spread this to the world,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14E8677E" w14:textId="77777777" w:rsidR="003A4BCA" w:rsidRPr="00DC0443" w:rsidRDefault="003A4BCA" w:rsidP="003A4BCA">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12F19665" w14:textId="32D70B0A" w:rsidR="003A4BCA" w:rsidRDefault="003A4BCA" w:rsidP="003A4BCA">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6399CD2" w14:textId="4BEC5B35" w:rsidR="003F4E71" w:rsidRPr="00DC0443" w:rsidRDefault="003F4E71" w:rsidP="003F4E7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r w:rsidRPr="006C2B7C">
        <w:rPr>
          <w:rFonts w:ascii="Franklin Gothic Medium" w:hAnsi="Franklin Gothic Medium" w:cs="Franklin Gothic Demi"/>
          <w:color w:val="005288"/>
          <w:sz w:val="32"/>
          <w:szCs w:val="40"/>
          <w:highlight w:val="yellow"/>
        </w:rPr>
        <w:t>TLP:GREEN</w:t>
      </w:r>
      <w:bookmarkEnd w:id="12"/>
      <w:r w:rsidRPr="00DC0443">
        <w:rPr>
          <w:rFonts w:ascii="Franklin Gothic Medium" w:hAnsi="Franklin Gothic Medium" w:cs="Franklin Gothic Demi"/>
          <w:color w:val="005288"/>
          <w:sz w:val="32"/>
          <w:szCs w:val="40"/>
        </w:rPr>
        <w:t xml:space="preserve"> </w:t>
      </w:r>
    </w:p>
    <w:p w14:paraId="5B41E879" w14:textId="46194372" w:rsidR="003F4E71" w:rsidRPr="00DC0443" w:rsidRDefault="003F4E71" w:rsidP="003F4E71">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0A804F0A" w14:textId="77777777" w:rsidR="003F4E71" w:rsidRPr="00DC0443" w:rsidRDefault="003F4E71" w:rsidP="003F4E71">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2C46E12F" w14:textId="03681464" w:rsidR="003F4E71" w:rsidRDefault="003F4E71" w:rsidP="00FD3ABF">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729E8875" w14:textId="011CFB99" w:rsidR="00E55F48" w:rsidRPr="00DC0443" w:rsidRDefault="00E55F48" w:rsidP="00E55F48">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1"/>
      <w:r w:rsidRPr="00557299">
        <w:rPr>
          <w:rFonts w:ascii="Franklin Gothic Medium" w:hAnsi="Franklin Gothic Medium" w:cs="Franklin Gothic Demi"/>
          <w:color w:val="005288"/>
          <w:sz w:val="32"/>
          <w:szCs w:val="40"/>
          <w:highlight w:val="yellow"/>
        </w:rPr>
        <w:t>TLP:AMBER</w:t>
      </w:r>
      <w:bookmarkEnd w:id="13"/>
    </w:p>
    <w:p w14:paraId="46E5EEE8" w14:textId="372A2503" w:rsidR="00E55F48" w:rsidRPr="00DC0443" w:rsidRDefault="00E55F48" w:rsidP="00E55F48">
      <w:r w:rsidRPr="00DC0443">
        <w:t xml:space="preserve">The title of this document is </w:t>
      </w:r>
      <w:r w:rsidRPr="00DC0443">
        <w:rPr>
          <w:highlight w:val="yellow"/>
        </w:rPr>
        <w:t>&lt;Exercise Title&gt;</w:t>
      </w:r>
      <w:r w:rsidRPr="00DC0443">
        <w:t xml:space="preserve"> </w:t>
      </w:r>
      <w:r w:rsidR="002A5724">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7E0B249A" w14:textId="77777777" w:rsidR="00E55F48" w:rsidRPr="00DC0443" w:rsidRDefault="00E55F48" w:rsidP="00E55F48">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F837EA5" w14:textId="7672FFFD" w:rsidR="00E55F48" w:rsidRPr="00E14200" w:rsidRDefault="00E55F48" w:rsidP="00FD3ABF">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7A432704" w14:textId="726D4D53" w:rsidR="00E977C2" w:rsidRPr="00DC0443" w:rsidRDefault="00E977C2" w:rsidP="00E977C2">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r w:rsidRPr="00557299">
        <w:rPr>
          <w:rFonts w:ascii="Franklin Gothic Medium" w:hAnsi="Franklin Gothic Medium" w:cs="Franklin Gothic Demi"/>
          <w:color w:val="005288"/>
          <w:sz w:val="32"/>
          <w:szCs w:val="40"/>
          <w:highlight w:val="yellow"/>
        </w:rPr>
        <w:t>TLP:AMBER+STRICT</w:t>
      </w:r>
      <w:bookmarkEnd w:id="14"/>
      <w:r w:rsidRPr="00DC0443">
        <w:rPr>
          <w:rFonts w:ascii="Franklin Gothic Medium" w:hAnsi="Franklin Gothic Medium" w:cs="Franklin Gothic Demi"/>
          <w:color w:val="005288"/>
          <w:sz w:val="32"/>
          <w:szCs w:val="40"/>
        </w:rPr>
        <w:t xml:space="preserve"> </w:t>
      </w:r>
    </w:p>
    <w:p w14:paraId="7D3CCA6C" w14:textId="736CD7BF" w:rsidR="00E977C2" w:rsidRDefault="00E977C2" w:rsidP="00E977C2">
      <w:r w:rsidRPr="00DC0443">
        <w:t xml:space="preserve">The title of this document is </w:t>
      </w:r>
      <w:r w:rsidRPr="00DC0443">
        <w:rPr>
          <w:highlight w:val="yellow"/>
        </w:rPr>
        <w:t>&lt;Exercise Title&gt;</w:t>
      </w:r>
      <w:r w:rsidRPr="00DC0443">
        <w:t xml:space="preserve"> </w:t>
      </w:r>
      <w:r>
        <w:t>Situation Manual</w:t>
      </w:r>
      <w:r w:rsidR="00F6184F">
        <w:t>.</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202E88BF" w14:textId="77777777" w:rsidR="00E977C2" w:rsidRPr="00DC0443" w:rsidRDefault="00E977C2" w:rsidP="00E977C2">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BC498AE" w14:textId="58EEF4D7" w:rsidR="009770D9" w:rsidRPr="00DC0443" w:rsidRDefault="00E977C2" w:rsidP="00E977C2">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7260DAFC" w14:textId="759382DC" w:rsidR="003F585B" w:rsidRPr="00DC0443" w:rsidRDefault="003F585B" w:rsidP="003F585B">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5" w:name="_Toc117679753"/>
      <w:r w:rsidRPr="00DC0443">
        <w:rPr>
          <w:rFonts w:ascii="Franklin Gothic Medium" w:hAnsi="Franklin Gothic Medium" w:cs="Franklin Gothic Demi"/>
          <w:color w:val="005288"/>
          <w:sz w:val="32"/>
          <w:szCs w:val="40"/>
        </w:rPr>
        <w:t>TLP:RED</w:t>
      </w:r>
      <w:bookmarkEnd w:id="15"/>
      <w:r w:rsidRPr="00DC0443">
        <w:rPr>
          <w:rFonts w:ascii="Franklin Gothic Medium" w:hAnsi="Franklin Gothic Medium" w:cs="Franklin Gothic Demi"/>
          <w:color w:val="005288"/>
          <w:sz w:val="32"/>
          <w:szCs w:val="40"/>
        </w:rPr>
        <w:t xml:space="preserve"> </w:t>
      </w:r>
    </w:p>
    <w:p w14:paraId="08BDDC5A" w14:textId="40CC6C67" w:rsidR="003F585B" w:rsidRDefault="003F585B" w:rsidP="003F585B">
      <w:r w:rsidRPr="00DC0443">
        <w:t xml:space="preserve">The title of this document is </w:t>
      </w:r>
      <w:r w:rsidRPr="00DC0443">
        <w:rPr>
          <w:highlight w:val="yellow"/>
        </w:rPr>
        <w:t>&lt;Exercise Title&gt;</w:t>
      </w:r>
      <w:r w:rsidRPr="00DC0443">
        <w:t xml:space="preserve"> </w:t>
      </w:r>
      <w:r w:rsidR="00F6184F">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76BB2443" w14:textId="77777777" w:rsidR="003F585B" w:rsidRPr="00DC0443" w:rsidRDefault="003F585B" w:rsidP="003F585B">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046B07B1" w14:textId="77777777" w:rsidR="003F585B" w:rsidRPr="00DC0443" w:rsidRDefault="003F585B" w:rsidP="003F585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4B7FA0A8" w14:textId="77777777" w:rsidR="00E977C2" w:rsidRPr="000F70D8" w:rsidRDefault="00E977C2" w:rsidP="00FD3ABF"/>
    <w:p w14:paraId="410F1AA4" w14:textId="762CBF52" w:rsidR="00864FA7" w:rsidRDefault="00864FA7" w:rsidP="00FD3ABF"/>
    <w:bookmarkEnd w:id="7"/>
    <w:bookmarkEnd w:id="8"/>
    <w:p w14:paraId="5332F80C" w14:textId="1D770CFD" w:rsidR="00A17272" w:rsidRDefault="00A17272" w:rsidP="008B4967">
      <w:pPr>
        <w:sectPr w:rsidR="00A17272" w:rsidSect="00D13241">
          <w:footerReference w:type="default" r:id="rId21"/>
          <w:pgSz w:w="12240" w:h="15840" w:code="1"/>
          <w:pgMar w:top="1440" w:right="1440" w:bottom="1440" w:left="1440" w:header="432" w:footer="720" w:gutter="0"/>
          <w:cols w:space="720"/>
          <w:docGrid w:linePitch="360"/>
        </w:sectPr>
      </w:pPr>
    </w:p>
    <w:p w14:paraId="0683DCA5" w14:textId="77777777" w:rsidR="00864FA7" w:rsidRPr="00C65D61" w:rsidRDefault="00864FA7" w:rsidP="00864FA7">
      <w:pPr>
        <w:pStyle w:val="Heading1"/>
        <w:spacing w:line="276" w:lineRule="auto"/>
        <w:ind w:left="-90"/>
      </w:pPr>
      <w:bookmarkStart w:id="16" w:name="_Toc45200586"/>
      <w:bookmarkStart w:id="17" w:name="_Toc117679754"/>
      <w:bookmarkStart w:id="18" w:name="_Toc493148320"/>
      <w:bookmarkStart w:id="19" w:name="_Toc494267649"/>
      <w:bookmarkStart w:id="20" w:name="_Toc496082778"/>
      <w:bookmarkStart w:id="21" w:name="_Toc496270216"/>
      <w:bookmarkEnd w:id="4"/>
      <w:bookmarkEnd w:id="9"/>
      <w:bookmarkEnd w:id="10"/>
      <w:r w:rsidRPr="00C65D61">
        <w:lastRenderedPageBreak/>
        <w:t>Exercise Overview</w:t>
      </w:r>
      <w:bookmarkEnd w:id="16"/>
      <w:bookmarkEnd w:id="17"/>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864FA7" w:rsidRPr="00A17272" w14:paraId="3B796D22" w14:textId="77777777" w:rsidTr="001460A2">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0BB45107" w14:textId="77777777" w:rsidR="00864FA7" w:rsidRPr="00CA61A6" w:rsidRDefault="00864FA7" w:rsidP="001460A2">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6386" w:type="dxa"/>
            <w:gridSpan w:val="2"/>
            <w:shd w:val="clear" w:color="auto" w:fill="002D60"/>
          </w:tcPr>
          <w:p w14:paraId="1F953E08" w14:textId="77777777" w:rsidR="00864FA7" w:rsidRPr="00CA61A6" w:rsidRDefault="00864FA7" w:rsidP="001460A2">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864FA7" w:rsidRPr="000D416F" w14:paraId="78F7E0CB" w14:textId="77777777" w:rsidTr="001460A2">
        <w:tc>
          <w:tcPr>
            <w:tcW w:w="3064" w:type="dxa"/>
            <w:shd w:val="clear" w:color="auto" w:fill="CBDFEA"/>
            <w:vAlign w:val="center"/>
          </w:tcPr>
          <w:p w14:paraId="3C5C7BFB"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430D22BA" w14:textId="77777777" w:rsidR="00864FA7" w:rsidRPr="00DA508E" w:rsidRDefault="00864FA7" w:rsidP="001460A2">
            <w:pPr>
              <w:spacing w:before="20" w:beforeAutospacing="0" w:after="0" w:afterAutospacing="0"/>
              <w:rPr>
                <w:rFonts w:eastAsiaTheme="minorHAnsi" w:cs="Times New Roman"/>
                <w:color w:val="005288"/>
                <w:szCs w:val="20"/>
                <w:highlight w:val="yellow"/>
              </w:rPr>
            </w:pPr>
            <w:r w:rsidRPr="001F5BA5">
              <w:rPr>
                <w:rFonts w:eastAsiaTheme="minorHAnsi" w:cs="Times New Roman"/>
                <w:color w:val="005288"/>
                <w:szCs w:val="20"/>
                <w:highlight w:val="yellow"/>
              </w:rPr>
              <w:t>Exercise</w:t>
            </w:r>
            <w:r w:rsidRPr="00DA508E">
              <w:rPr>
                <w:rFonts w:eastAsiaTheme="minorHAnsi" w:cs="Times New Roman"/>
                <w:color w:val="005288"/>
                <w:szCs w:val="20"/>
                <w:highlight w:val="yellow"/>
              </w:rPr>
              <w:t xml:space="preserve"> Date</w:t>
            </w:r>
          </w:p>
          <w:p w14:paraId="69FA0B8A" w14:textId="3A7B82F1" w:rsidR="00864FA7" w:rsidRPr="00DA508E" w:rsidRDefault="00864FA7" w:rsidP="001460A2">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(e.g.</w:t>
            </w:r>
            <w:r w:rsidR="00977AA4">
              <w:rPr>
                <w:rFonts w:eastAsiaTheme="minorHAnsi" w:cs="Times New Roman"/>
                <w:color w:val="005288"/>
                <w:szCs w:val="20"/>
                <w:highlight w:val="yellow"/>
              </w:rPr>
              <w:t>,</w:t>
            </w:r>
            <w:r w:rsidRPr="00DA508E">
              <w:rPr>
                <w:rFonts w:eastAsiaTheme="minorHAnsi" w:cs="Times New Roman"/>
                <w:color w:val="005288"/>
                <w:szCs w:val="20"/>
                <w:highlight w:val="yellow"/>
              </w:rPr>
              <w:t xml:space="preserve"> 9:00 a.m. – 12:00 p.m.)</w:t>
            </w:r>
          </w:p>
          <w:p w14:paraId="3899A265" w14:textId="77777777" w:rsidR="00864FA7" w:rsidRPr="000D416F" w:rsidRDefault="00864FA7" w:rsidP="001460A2">
            <w:pPr>
              <w:spacing w:before="0" w:beforeAutospacing="0" w:after="20" w:afterAutospacing="0"/>
              <w:rPr>
                <w:rFonts w:eastAsiaTheme="minorHAnsi" w:cs="Times New Roman"/>
                <w:color w:val="005288"/>
                <w:highlight w:val="yellow"/>
              </w:rPr>
            </w:pPr>
            <w:r w:rsidRPr="00DA508E">
              <w:rPr>
                <w:rFonts w:eastAsiaTheme="minorHAnsi" w:cs="Times New Roman"/>
                <w:color w:val="005288"/>
                <w:highlight w:val="yellow"/>
              </w:rPr>
              <w:t>Exercise Location</w:t>
            </w:r>
          </w:p>
        </w:tc>
      </w:tr>
      <w:tr w:rsidR="00864FA7" w:rsidRPr="000D416F" w14:paraId="6954D72C" w14:textId="77777777" w:rsidTr="001460A2">
        <w:trPr>
          <w:trHeight w:val="39"/>
        </w:trPr>
        <w:tc>
          <w:tcPr>
            <w:tcW w:w="3064" w:type="dxa"/>
            <w:vMerge w:val="restart"/>
            <w:shd w:val="clear" w:color="auto" w:fill="CBDFEA"/>
            <w:vAlign w:val="center"/>
          </w:tcPr>
          <w:p w14:paraId="5877BF5C" w14:textId="77777777" w:rsidR="00864FA7" w:rsidRPr="000D416F" w:rsidRDefault="00864FA7" w:rsidP="001460A2">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04F510C1" w14:textId="77777777" w:rsidR="00864FA7" w:rsidRPr="000D416F" w:rsidRDefault="00864FA7" w:rsidP="001460A2">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489077E8" w14:textId="77777777" w:rsidR="00864FA7" w:rsidRPr="00E37F57" w:rsidRDefault="00864FA7" w:rsidP="001460A2">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864FA7" w:rsidRPr="000D416F" w14:paraId="31020A49" w14:textId="77777777" w:rsidTr="001460A2">
        <w:trPr>
          <w:trHeight w:val="31"/>
        </w:trPr>
        <w:tc>
          <w:tcPr>
            <w:tcW w:w="3064" w:type="dxa"/>
            <w:vMerge/>
            <w:shd w:val="clear" w:color="auto" w:fill="CBDFEA"/>
            <w:vAlign w:val="center"/>
          </w:tcPr>
          <w:p w14:paraId="76CF8F4B"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B9280F"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1428C0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4F576515" w14:textId="77777777" w:rsidTr="001460A2">
        <w:trPr>
          <w:trHeight w:val="31"/>
        </w:trPr>
        <w:tc>
          <w:tcPr>
            <w:tcW w:w="3064" w:type="dxa"/>
            <w:vMerge/>
            <w:shd w:val="clear" w:color="auto" w:fill="CBDFEA"/>
            <w:vAlign w:val="center"/>
          </w:tcPr>
          <w:p w14:paraId="36515907"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9D13875"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A6FD55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33422EDE" w14:textId="77777777" w:rsidTr="001460A2">
        <w:trPr>
          <w:trHeight w:val="31"/>
        </w:trPr>
        <w:tc>
          <w:tcPr>
            <w:tcW w:w="3064" w:type="dxa"/>
            <w:vMerge/>
            <w:shd w:val="clear" w:color="auto" w:fill="CBDFEA"/>
            <w:vAlign w:val="center"/>
          </w:tcPr>
          <w:p w14:paraId="66CDBC9B"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DC96850"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2B3B56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3CD0F429" w14:textId="77777777" w:rsidTr="001460A2">
        <w:trPr>
          <w:trHeight w:val="31"/>
        </w:trPr>
        <w:tc>
          <w:tcPr>
            <w:tcW w:w="3064" w:type="dxa"/>
            <w:vMerge/>
            <w:shd w:val="clear" w:color="auto" w:fill="CBDFEA"/>
            <w:vAlign w:val="center"/>
          </w:tcPr>
          <w:p w14:paraId="0D0CD251"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3FED34D5"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A10AD3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244997E4" w14:textId="77777777" w:rsidTr="001460A2">
        <w:trPr>
          <w:trHeight w:val="31"/>
        </w:trPr>
        <w:tc>
          <w:tcPr>
            <w:tcW w:w="3064" w:type="dxa"/>
            <w:vMerge/>
            <w:shd w:val="clear" w:color="auto" w:fill="CBDFEA"/>
            <w:vAlign w:val="center"/>
          </w:tcPr>
          <w:p w14:paraId="3733AE0C"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4A8E47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E5093F9"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13EFDA7F" w14:textId="77777777" w:rsidTr="001460A2">
        <w:trPr>
          <w:trHeight w:val="31"/>
        </w:trPr>
        <w:tc>
          <w:tcPr>
            <w:tcW w:w="3064" w:type="dxa"/>
            <w:vMerge/>
            <w:shd w:val="clear" w:color="auto" w:fill="CBDFEA"/>
            <w:vAlign w:val="center"/>
          </w:tcPr>
          <w:p w14:paraId="3654D6FA"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FC803CB"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7466DD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41D79323" w14:textId="77777777" w:rsidTr="001460A2">
        <w:tc>
          <w:tcPr>
            <w:tcW w:w="3064" w:type="dxa"/>
            <w:shd w:val="clear" w:color="auto" w:fill="CBDFEA"/>
            <w:vAlign w:val="center"/>
          </w:tcPr>
          <w:p w14:paraId="32D755B7"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0A001FFB" w14:textId="61C4EE32" w:rsidR="00864FA7" w:rsidRPr="00DA508E" w:rsidRDefault="00864FA7" w:rsidP="001460A2">
            <w:pPr>
              <w:spacing w:before="20" w:beforeAutospacing="0" w:after="0" w:afterAutospacing="0"/>
              <w:rPr>
                <w:rFonts w:eastAsiaTheme="minorHAnsi" w:cs="Times New Roman"/>
                <w:color w:val="005288"/>
                <w:highlight w:val="yellow"/>
              </w:rPr>
            </w:pPr>
            <w:r w:rsidRPr="00342F8B">
              <w:rPr>
                <w:color w:val="005288"/>
                <w:highlight w:val="yellow"/>
              </w:rPr>
              <w:t>X</w:t>
            </w:r>
            <w:r w:rsidRPr="001F5BA5">
              <w:rPr>
                <w:color w:val="005288"/>
              </w:rPr>
              <w:t xml:space="preserve"> hour </w:t>
            </w:r>
            <w:r w:rsidRPr="00DA508E">
              <w:rPr>
                <w:color w:val="005288"/>
              </w:rPr>
              <w:t xml:space="preserve">facilitated, discussion-based </w:t>
            </w:r>
            <w:r w:rsidR="00F30C94">
              <w:rPr>
                <w:color w:val="005288"/>
              </w:rPr>
              <w:t>t</w:t>
            </w:r>
            <w:r w:rsidRPr="00DA508E">
              <w:rPr>
                <w:color w:val="005288"/>
              </w:rPr>
              <w:t xml:space="preserve">abletop </w:t>
            </w:r>
            <w:r w:rsidR="00F30C94">
              <w:rPr>
                <w:color w:val="005288"/>
              </w:rPr>
              <w:t>e</w:t>
            </w:r>
            <w:r w:rsidRPr="00DA508E">
              <w:rPr>
                <w:color w:val="005288"/>
              </w:rPr>
              <w:t>xercise</w:t>
            </w:r>
            <w:r w:rsidR="00F30C94">
              <w:rPr>
                <w:color w:val="005288"/>
              </w:rPr>
              <w:t>.</w:t>
            </w:r>
          </w:p>
        </w:tc>
      </w:tr>
      <w:tr w:rsidR="00864FA7" w:rsidRPr="000D416F" w14:paraId="13F3F47C" w14:textId="77777777" w:rsidTr="001460A2">
        <w:tc>
          <w:tcPr>
            <w:tcW w:w="3064" w:type="dxa"/>
            <w:shd w:val="clear" w:color="auto" w:fill="CBDFEA"/>
            <w:vAlign w:val="center"/>
          </w:tcPr>
          <w:p w14:paraId="06346CFA"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24455C55" w14:textId="422B4E89" w:rsidR="000C0C2D" w:rsidRPr="00ED4AAD" w:rsidRDefault="00864FA7" w:rsidP="00797C53">
            <w:pPr>
              <w:spacing w:before="40" w:beforeAutospacing="0" w:after="40" w:afterAutospacing="0" w:line="240" w:lineRule="auto"/>
            </w:pPr>
            <w:r>
              <w:br w:type="page"/>
            </w:r>
            <w:r w:rsidR="006D79B8" w:rsidRPr="006D79B8">
              <w:rPr>
                <w:color w:val="005288"/>
              </w:rPr>
              <w:t xml:space="preserve">Examine </w:t>
            </w:r>
            <w:r w:rsidR="006D79B8" w:rsidRPr="006D79B8">
              <w:rPr>
                <w:color w:val="005288"/>
                <w:highlight w:val="yellow"/>
              </w:rPr>
              <w:t>&lt;insert your agency&gt;</w:t>
            </w:r>
            <w:r w:rsidR="006D79B8" w:rsidRPr="006D79B8">
              <w:rPr>
                <w:color w:val="005288"/>
              </w:rPr>
              <w:t>’s preparedness to protect against, identify, detect, respond to, and recover from a disruptive Distributed Denial of Service (DDoS) attack.</w:t>
            </w:r>
            <w:r w:rsidR="006D79B8">
              <w:t xml:space="preserve"> </w:t>
            </w:r>
          </w:p>
        </w:tc>
      </w:tr>
      <w:tr w:rsidR="00864FA7" w:rsidRPr="000D416F" w14:paraId="471582AB" w14:textId="77777777" w:rsidTr="001460A2">
        <w:tc>
          <w:tcPr>
            <w:tcW w:w="3064" w:type="dxa"/>
            <w:shd w:val="clear" w:color="auto" w:fill="CBDFEA"/>
            <w:vAlign w:val="center"/>
          </w:tcPr>
          <w:p w14:paraId="10F6F717"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6D71F01D" w14:textId="77777777" w:rsidR="00864FA7" w:rsidRPr="00DA508E" w:rsidRDefault="00864FA7" w:rsidP="00797C53">
            <w:pPr>
              <w:spacing w:before="40" w:beforeAutospacing="0" w:after="40" w:afterAutospacing="0" w:line="240" w:lineRule="auto"/>
              <w:rPr>
                <w:rFonts w:eastAsiaTheme="minorHAnsi" w:cs="Times New Roman"/>
                <w:color w:val="005288"/>
                <w:highlight w:val="yellow"/>
              </w:rPr>
            </w:pPr>
            <w:r w:rsidRPr="001F5BA5">
              <w:rPr>
                <w:rFonts w:eastAsiaTheme="minorHAnsi" w:cs="Times New Roman"/>
                <w:color w:val="005288"/>
                <w:highlight w:val="yellow"/>
              </w:rPr>
              <w:t>For example, areas such as Identify, Protect, Respond, etc.</w:t>
            </w:r>
          </w:p>
        </w:tc>
      </w:tr>
      <w:tr w:rsidR="00864FA7" w:rsidRPr="000D416F" w14:paraId="2D9D6152" w14:textId="77777777" w:rsidTr="001460A2">
        <w:tc>
          <w:tcPr>
            <w:tcW w:w="3064" w:type="dxa"/>
            <w:shd w:val="clear" w:color="auto" w:fill="CBDFEA"/>
            <w:vAlign w:val="center"/>
          </w:tcPr>
          <w:p w14:paraId="1F42B6F6"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3B2BEF56" w14:textId="77777777" w:rsidR="0071718F" w:rsidRPr="0071718F" w:rsidRDefault="0071718F" w:rsidP="00797C53">
            <w:pPr>
              <w:numPr>
                <w:ilvl w:val="0"/>
                <w:numId w:val="1"/>
              </w:numPr>
              <w:spacing w:before="40" w:beforeAutospacing="0" w:after="40" w:afterAutospacing="0" w:line="240" w:lineRule="auto"/>
              <w:ind w:left="340"/>
              <w:rPr>
                <w:rFonts w:cs="Times New Roman"/>
                <w:color w:val="005288"/>
              </w:rPr>
            </w:pPr>
            <w:r w:rsidRPr="0071718F">
              <w:rPr>
                <w:rFonts w:cs="Times New Roman"/>
                <w:color w:val="005288"/>
              </w:rPr>
              <w:t xml:space="preserve">Examine </w:t>
            </w:r>
            <w:r w:rsidRPr="006D79B8">
              <w:rPr>
                <w:rFonts w:cs="Times New Roman"/>
                <w:color w:val="005288"/>
                <w:highlight w:val="yellow"/>
              </w:rPr>
              <w:t>&lt;insert your agency&gt;</w:t>
            </w:r>
            <w:r w:rsidRPr="0071718F">
              <w:rPr>
                <w:rFonts w:cs="Times New Roman"/>
                <w:color w:val="005288"/>
              </w:rPr>
              <w:t>’s preparedness to protect the agency from a DDoS attack.</w:t>
            </w:r>
          </w:p>
          <w:p w14:paraId="1F8989CA" w14:textId="77777777" w:rsidR="0071718F" w:rsidRPr="0071718F" w:rsidRDefault="0071718F" w:rsidP="00797C53">
            <w:pPr>
              <w:numPr>
                <w:ilvl w:val="0"/>
                <w:numId w:val="1"/>
              </w:numPr>
              <w:spacing w:before="40" w:beforeAutospacing="0" w:after="40" w:afterAutospacing="0" w:line="240" w:lineRule="auto"/>
              <w:ind w:left="340"/>
              <w:rPr>
                <w:rFonts w:cs="Times New Roman"/>
                <w:color w:val="005288"/>
              </w:rPr>
            </w:pPr>
            <w:r w:rsidRPr="0071718F">
              <w:rPr>
                <w:rFonts w:cs="Times New Roman"/>
                <w:color w:val="005288"/>
              </w:rPr>
              <w:t xml:space="preserve">Examine </w:t>
            </w:r>
            <w:r w:rsidRPr="006D79B8">
              <w:rPr>
                <w:rFonts w:cs="Times New Roman"/>
                <w:color w:val="005288"/>
                <w:highlight w:val="yellow"/>
              </w:rPr>
              <w:t>&lt;insert agency name&gt;</w:t>
            </w:r>
            <w:r w:rsidRPr="0071718F">
              <w:rPr>
                <w:rFonts w:cs="Times New Roman"/>
                <w:color w:val="005288"/>
              </w:rPr>
              <w:t>’s information sharing protocols with internal and external stakeholders and partners, including commercial service providers.</w:t>
            </w:r>
          </w:p>
          <w:p w14:paraId="7A77D229" w14:textId="77777777" w:rsidR="0071718F" w:rsidRPr="0071718F" w:rsidRDefault="0071718F" w:rsidP="00797C53">
            <w:pPr>
              <w:numPr>
                <w:ilvl w:val="0"/>
                <w:numId w:val="1"/>
              </w:numPr>
              <w:spacing w:before="40" w:beforeAutospacing="0" w:after="40" w:afterAutospacing="0" w:line="240" w:lineRule="auto"/>
              <w:ind w:left="340"/>
              <w:rPr>
                <w:rFonts w:cs="Times New Roman"/>
                <w:color w:val="005288"/>
              </w:rPr>
            </w:pPr>
            <w:r w:rsidRPr="0071718F">
              <w:rPr>
                <w:rFonts w:cs="Times New Roman"/>
                <w:color w:val="005288"/>
              </w:rPr>
              <w:t xml:space="preserve">Assess </w:t>
            </w:r>
            <w:r w:rsidRPr="006D79B8">
              <w:rPr>
                <w:rFonts w:cs="Times New Roman"/>
                <w:color w:val="005288"/>
                <w:highlight w:val="yellow"/>
              </w:rPr>
              <w:t>&lt;insert your agency&gt;</w:t>
            </w:r>
            <w:r w:rsidRPr="0071718F">
              <w:rPr>
                <w:rFonts w:cs="Times New Roman"/>
                <w:color w:val="005288"/>
              </w:rPr>
              <w:t>’s plan to detect, respond to and recover from a DDoS attack.</w:t>
            </w:r>
          </w:p>
          <w:p w14:paraId="61C66F8B" w14:textId="77777777" w:rsidR="0071718F" w:rsidRPr="0071718F" w:rsidRDefault="0071718F" w:rsidP="00797C53">
            <w:pPr>
              <w:numPr>
                <w:ilvl w:val="0"/>
                <w:numId w:val="1"/>
              </w:numPr>
              <w:spacing w:before="40" w:beforeAutospacing="0" w:after="40" w:afterAutospacing="0" w:line="240" w:lineRule="auto"/>
              <w:ind w:left="340"/>
              <w:rPr>
                <w:rFonts w:cs="Times New Roman"/>
                <w:color w:val="005288"/>
              </w:rPr>
            </w:pPr>
            <w:r w:rsidRPr="0071718F">
              <w:rPr>
                <w:rFonts w:cs="Times New Roman"/>
                <w:color w:val="005288"/>
              </w:rPr>
              <w:t xml:space="preserve">Review </w:t>
            </w:r>
            <w:r w:rsidRPr="006D79B8">
              <w:rPr>
                <w:rFonts w:cs="Times New Roman"/>
                <w:color w:val="005288"/>
                <w:highlight w:val="yellow"/>
              </w:rPr>
              <w:t>&lt;insert your agency&gt;</w:t>
            </w:r>
            <w:r w:rsidRPr="0071718F">
              <w:rPr>
                <w:rFonts w:cs="Times New Roman"/>
                <w:color w:val="005288"/>
              </w:rPr>
              <w:t xml:space="preserve">’s reporting protocols to meet </w:t>
            </w:r>
            <w:hyperlink r:id="rId22" w:tgtFrame="_blank" w:history="1">
              <w:r w:rsidRPr="0071718F">
                <w:rPr>
                  <w:rFonts w:cs="Times New Roman"/>
                  <w:color w:val="005288"/>
                </w:rPr>
                <w:t>Federal Incident Notification Guidelines</w:t>
              </w:r>
            </w:hyperlink>
            <w:r w:rsidRPr="0071718F">
              <w:rPr>
                <w:rFonts w:cs="Times New Roman"/>
                <w:color w:val="005288"/>
              </w:rPr>
              <w:t>.</w:t>
            </w:r>
          </w:p>
          <w:p w14:paraId="6173AC14" w14:textId="744899AC" w:rsidR="0071718F" w:rsidRPr="0071718F" w:rsidRDefault="0071718F" w:rsidP="00797C53">
            <w:pPr>
              <w:numPr>
                <w:ilvl w:val="0"/>
                <w:numId w:val="1"/>
              </w:numPr>
              <w:spacing w:before="40" w:beforeAutospacing="0" w:after="40" w:afterAutospacing="0" w:line="240" w:lineRule="auto"/>
              <w:ind w:left="340"/>
              <w:rPr>
                <w:rFonts w:cs="Times New Roman"/>
                <w:color w:val="005288"/>
              </w:rPr>
            </w:pPr>
            <w:r w:rsidRPr="0071718F">
              <w:rPr>
                <w:rFonts w:cs="Times New Roman"/>
                <w:color w:val="005288"/>
              </w:rPr>
              <w:t xml:space="preserve">Assess </w:t>
            </w:r>
            <w:r w:rsidRPr="006D79B8">
              <w:rPr>
                <w:rFonts w:cs="Times New Roman"/>
                <w:color w:val="005288"/>
                <w:highlight w:val="yellow"/>
              </w:rPr>
              <w:t>&lt;insert your agency&gt;</w:t>
            </w:r>
            <w:r w:rsidRPr="0071718F">
              <w:rPr>
                <w:rFonts w:cs="Times New Roman"/>
                <w:color w:val="005288"/>
              </w:rPr>
              <w:t xml:space="preserve">’s communications </w:t>
            </w:r>
            <w:r w:rsidR="00437C87" w:rsidRPr="0071718F">
              <w:rPr>
                <w:rFonts w:cs="Times New Roman"/>
                <w:color w:val="005288"/>
              </w:rPr>
              <w:t>plan</w:t>
            </w:r>
            <w:r w:rsidRPr="0071718F">
              <w:rPr>
                <w:rFonts w:cs="Times New Roman"/>
                <w:color w:val="005288"/>
              </w:rPr>
              <w:t xml:space="preserve"> to respond to inquiries from the public and media regarding a DDoS attack.</w:t>
            </w:r>
          </w:p>
        </w:tc>
      </w:tr>
      <w:tr w:rsidR="00864FA7" w:rsidRPr="000D416F" w14:paraId="27950E2E" w14:textId="77777777" w:rsidTr="001460A2">
        <w:tc>
          <w:tcPr>
            <w:tcW w:w="3064" w:type="dxa"/>
            <w:shd w:val="clear" w:color="auto" w:fill="CBDFEA"/>
            <w:vAlign w:val="center"/>
          </w:tcPr>
          <w:p w14:paraId="09AB4967" w14:textId="77777777" w:rsidR="00864FA7" w:rsidRPr="000D416F" w:rsidRDefault="00864FA7" w:rsidP="001460A2">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0B2BBA41" w14:textId="77777777" w:rsidR="00864FA7" w:rsidRPr="00DA508E" w:rsidRDefault="00864FA7" w:rsidP="00797C53">
            <w:pPr>
              <w:spacing w:before="40" w:beforeAutospacing="0" w:after="40" w:afterAutospacing="0" w:line="240" w:lineRule="auto"/>
              <w:rPr>
                <w:rFonts w:eastAsiaTheme="minorHAnsi" w:cs="Times New Roman"/>
                <w:color w:val="005288"/>
              </w:rPr>
            </w:pPr>
            <w:r w:rsidRPr="001F5BA5">
              <w:rPr>
                <w:rFonts w:eastAsiaTheme="minorHAnsi" w:cs="Times New Roman"/>
                <w:color w:val="005288"/>
              </w:rPr>
              <w:t>Cyber</w:t>
            </w:r>
          </w:p>
        </w:tc>
      </w:tr>
      <w:tr w:rsidR="00864FA7" w:rsidRPr="000D416F" w14:paraId="32D51C5A" w14:textId="77777777" w:rsidTr="001460A2">
        <w:tc>
          <w:tcPr>
            <w:tcW w:w="3064" w:type="dxa"/>
            <w:shd w:val="clear" w:color="auto" w:fill="CBDFEA"/>
            <w:vAlign w:val="center"/>
          </w:tcPr>
          <w:p w14:paraId="1C4DC7E4"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3C556374" w14:textId="2FE63A88" w:rsidR="00864FA7" w:rsidRPr="00854A1F" w:rsidRDefault="00846D2B" w:rsidP="00797C53">
            <w:pPr>
              <w:pStyle w:val="Heading2"/>
              <w:spacing w:before="40" w:beforeAutospacing="0" w:afterAutospacing="0" w:line="240" w:lineRule="auto"/>
              <w:outlineLvl w:val="1"/>
              <w:rPr>
                <w:rFonts w:ascii="Franklin Gothic Book" w:hAnsi="Franklin Gothic Book"/>
                <w:b/>
                <w:bCs/>
                <w:color w:val="auto"/>
                <w:sz w:val="22"/>
                <w:szCs w:val="22"/>
              </w:rPr>
            </w:pPr>
            <w:r w:rsidRPr="00846D2B">
              <w:rPr>
                <w:rFonts w:ascii="Franklin Gothic Book" w:eastAsiaTheme="minorHAnsi" w:hAnsi="Franklin Gothic Book" w:cs="Times New Roman"/>
                <w:color w:val="005288"/>
                <w:sz w:val="22"/>
                <w:szCs w:val="22"/>
              </w:rPr>
              <w:t xml:space="preserve">A </w:t>
            </w:r>
            <w:r w:rsidRPr="00846D2B">
              <w:rPr>
                <w:rFonts w:ascii="Franklin Gothic Book" w:eastAsiaTheme="minorHAnsi" w:hAnsi="Franklin Gothic Book" w:cs="Times New Roman"/>
                <w:color w:val="005288"/>
                <w:sz w:val="22"/>
                <w:szCs w:val="22"/>
                <w:highlight w:val="yellow"/>
              </w:rPr>
              <w:t>&lt;hacktivist, Advanced Persistent Threat (APT) or criminal (select one)&gt;</w:t>
            </w:r>
            <w:r w:rsidRPr="00846D2B">
              <w:rPr>
                <w:rFonts w:ascii="Franklin Gothic Book" w:eastAsiaTheme="minorHAnsi" w:hAnsi="Franklin Gothic Book" w:cs="Times New Roman"/>
                <w:color w:val="005288"/>
                <w:sz w:val="22"/>
                <w:szCs w:val="22"/>
              </w:rPr>
              <w:t xml:space="preserve"> group with ties to a nation-state launches a DDoS attack against Federal Civilian Executive Branch (FCEB) agencies, overwhelming servers.</w:t>
            </w:r>
            <w:r w:rsidRPr="001720B8">
              <w:rPr>
                <w:rFonts w:ascii="Franklin Gothic Book" w:hAnsi="Franklin Gothic Book"/>
                <w:color w:val="auto"/>
                <w:sz w:val="22"/>
                <w:szCs w:val="22"/>
              </w:rPr>
              <w:t xml:space="preserve"> </w:t>
            </w:r>
          </w:p>
        </w:tc>
      </w:tr>
      <w:tr w:rsidR="00864FA7" w:rsidRPr="000D416F" w14:paraId="4905B544" w14:textId="77777777" w:rsidTr="001460A2">
        <w:tc>
          <w:tcPr>
            <w:tcW w:w="3064" w:type="dxa"/>
            <w:shd w:val="clear" w:color="auto" w:fill="CBDFEA"/>
            <w:vAlign w:val="center"/>
          </w:tcPr>
          <w:p w14:paraId="34AD7FEA"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7F10F7F7" w14:textId="77777777" w:rsidR="00864FA7" w:rsidRPr="00DA508E" w:rsidRDefault="00864FA7" w:rsidP="00797C53">
            <w:pPr>
              <w:pStyle w:val="TableText"/>
              <w:spacing w:before="40" w:beforeAutospacing="0" w:after="40" w:afterAutospacing="0" w:line="240" w:lineRule="auto"/>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864FA7" w:rsidRPr="000D416F" w14:paraId="068A180C" w14:textId="77777777" w:rsidTr="001460A2">
        <w:tc>
          <w:tcPr>
            <w:tcW w:w="3064" w:type="dxa"/>
            <w:shd w:val="clear" w:color="auto" w:fill="CBDFEA"/>
            <w:vAlign w:val="center"/>
          </w:tcPr>
          <w:p w14:paraId="7B07D953"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77294D5E" w14:textId="30809109" w:rsidR="00864FA7" w:rsidRPr="00DA508E" w:rsidRDefault="00864FA7" w:rsidP="00797C53">
            <w:pPr>
              <w:pStyle w:val="TableText"/>
              <w:spacing w:before="40" w:beforeAutospacing="0" w:after="40" w:afterAutospacing="0" w:line="240" w:lineRule="auto"/>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organizations </w:t>
            </w:r>
            <w:r w:rsidRPr="00DA508E">
              <w:rPr>
                <w:rFonts w:ascii="Franklin Gothic Book" w:eastAsiaTheme="minorHAnsi" w:hAnsi="Franklin Gothic Book" w:cs="Times New Roman"/>
                <w:highlight w:val="yellow"/>
              </w:rPr>
              <w:t>participating in the exercise (</w:t>
            </w:r>
            <w:r w:rsidR="00DB4276" w:rsidRPr="00DA508E">
              <w:rPr>
                <w:rFonts w:ascii="Franklin Gothic Book" w:eastAsiaTheme="minorHAnsi" w:hAnsi="Franklin Gothic Book" w:cs="Times New Roman"/>
                <w:highlight w:val="yellow"/>
              </w:rPr>
              <w:t>e.g.,</w:t>
            </w:r>
            <w:r w:rsidRPr="00DA508E">
              <w:rPr>
                <w:rFonts w:ascii="Franklin Gothic Book" w:eastAsiaTheme="minorHAnsi" w:hAnsi="Franklin Gothic Book" w:cs="Times New Roman"/>
                <w:highlight w:val="yellow"/>
              </w:rPr>
              <w:t xml:space="preserve"> </w:t>
            </w:r>
            <w:r w:rsidR="002826D3">
              <w:rPr>
                <w:rFonts w:ascii="Franklin Gothic Book" w:eastAsiaTheme="minorHAnsi" w:hAnsi="Franklin Gothic Book" w:cs="Times New Roman"/>
                <w:highlight w:val="yellow"/>
              </w:rPr>
              <w:t>Security Operations Center, External Affairs, etc.)</w:t>
            </w:r>
            <w:r w:rsidRPr="00DA508E">
              <w:rPr>
                <w:rFonts w:ascii="Franklin Gothic Book" w:eastAsiaTheme="minorHAnsi" w:hAnsi="Franklin Gothic Book" w:cs="Times New Roman"/>
                <w:highlight w:val="yellow"/>
              </w:rPr>
              <w:t>.</w:t>
            </w:r>
          </w:p>
        </w:tc>
      </w:tr>
      <w:tr w:rsidR="00864FA7" w:rsidRPr="000D416F" w14:paraId="5D2250E0" w14:textId="77777777" w:rsidTr="001460A2">
        <w:tc>
          <w:tcPr>
            <w:tcW w:w="3064" w:type="dxa"/>
            <w:shd w:val="clear" w:color="auto" w:fill="CBDFEA"/>
            <w:vAlign w:val="center"/>
          </w:tcPr>
          <w:p w14:paraId="7AC93270"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864FA7" w:rsidRPr="00DA508E" w14:paraId="2070FFC3" w14:textId="77777777" w:rsidTr="001460A2">
              <w:tc>
                <w:tcPr>
                  <w:tcW w:w="2559" w:type="dxa"/>
                </w:tcPr>
                <w:p w14:paraId="13A0E7BB" w14:textId="77777777" w:rsidR="00864FA7" w:rsidRPr="00DA508E" w:rsidRDefault="00864FA7" w:rsidP="00797C53">
                  <w:pPr>
                    <w:spacing w:before="40" w:after="40" w:line="240" w:lineRule="auto"/>
                    <w:ind w:left="-45"/>
                    <w:rPr>
                      <w:b/>
                      <w:color w:val="005288"/>
                      <w:highlight w:val="yellow"/>
                    </w:rPr>
                  </w:pPr>
                  <w:r w:rsidRPr="001F5BA5">
                    <w:rPr>
                      <w:b/>
                      <w:color w:val="005288"/>
                      <w:highlight w:val="yellow"/>
                    </w:rPr>
                    <w:t>Insert Organization POC(s)</w:t>
                  </w:r>
                </w:p>
                <w:p w14:paraId="1EE699EC" w14:textId="77777777" w:rsidR="00864FA7" w:rsidRPr="00DA508E" w:rsidRDefault="00864FA7" w:rsidP="00797C53">
                  <w:pPr>
                    <w:spacing w:before="40" w:after="40" w:line="240" w:lineRule="auto"/>
                    <w:ind w:left="-45"/>
                    <w:rPr>
                      <w:color w:val="005288"/>
                      <w:highlight w:val="yellow"/>
                    </w:rPr>
                  </w:pPr>
                  <w:r w:rsidRPr="00DA508E">
                    <w:rPr>
                      <w:color w:val="005288"/>
                      <w:highlight w:val="yellow"/>
                    </w:rPr>
                    <w:t>Contact info</w:t>
                  </w:r>
                </w:p>
              </w:tc>
              <w:tc>
                <w:tcPr>
                  <w:tcW w:w="3611" w:type="dxa"/>
                </w:tcPr>
                <w:p w14:paraId="0FABB3ED" w14:textId="4203482D" w:rsidR="00864FA7" w:rsidRPr="00DA508E" w:rsidRDefault="00C557A4" w:rsidP="00797C53">
                  <w:pPr>
                    <w:spacing w:before="40" w:after="40" w:line="240" w:lineRule="auto"/>
                    <w:ind w:left="-45"/>
                    <w:rPr>
                      <w:b/>
                      <w:color w:val="005288"/>
                      <w:highlight w:val="yellow"/>
                    </w:rPr>
                  </w:pPr>
                  <w:r>
                    <w:rPr>
                      <w:b/>
                      <w:color w:val="005288"/>
                      <w:highlight w:val="yellow"/>
                    </w:rPr>
                    <w:t>CISA National Cyber</w:t>
                  </w:r>
                  <w:r w:rsidR="00864FA7" w:rsidRPr="00DA508E">
                    <w:rPr>
                      <w:b/>
                      <w:color w:val="005288"/>
                      <w:highlight w:val="yellow"/>
                    </w:rPr>
                    <w:t xml:space="preserve"> Exercise</w:t>
                  </w:r>
                  <w:r>
                    <w:rPr>
                      <w:b/>
                      <w:color w:val="005288"/>
                      <w:highlight w:val="yellow"/>
                    </w:rPr>
                    <w:t xml:space="preserve"> Program (NCEP) </w:t>
                  </w:r>
                </w:p>
                <w:p w14:paraId="41EF9D44" w14:textId="42EEE0B5" w:rsidR="00864FA7" w:rsidRPr="00DA508E" w:rsidRDefault="00295169" w:rsidP="00797C53">
                  <w:pPr>
                    <w:spacing w:before="40" w:after="40" w:line="240" w:lineRule="auto"/>
                    <w:ind w:left="-45"/>
                    <w:rPr>
                      <w:color w:val="005288"/>
                    </w:rPr>
                  </w:pPr>
                  <w:hyperlink r:id="rId23" w:history="1">
                    <w:r w:rsidR="00C557A4" w:rsidRPr="00121034">
                      <w:rPr>
                        <w:rStyle w:val="Hyperlink"/>
                      </w:rPr>
                      <w:t>CEP@HQ.DHS.GOV</w:t>
                    </w:r>
                  </w:hyperlink>
                  <w:r w:rsidR="00C557A4">
                    <w:rPr>
                      <w:color w:val="005288"/>
                    </w:rPr>
                    <w:t xml:space="preserve"> </w:t>
                  </w:r>
                </w:p>
              </w:tc>
            </w:tr>
          </w:tbl>
          <w:p w14:paraId="2A10AF50" w14:textId="77777777" w:rsidR="00864FA7" w:rsidRPr="001F5BA5" w:rsidRDefault="00864FA7" w:rsidP="00797C53">
            <w:pPr>
              <w:spacing w:before="40" w:beforeAutospacing="0" w:after="40" w:afterAutospacing="0" w:line="240" w:lineRule="auto"/>
              <w:rPr>
                <w:rFonts w:eastAsiaTheme="minorHAnsi" w:cs="Times New Roman"/>
                <w:color w:val="005288"/>
                <w:highlight w:val="yellow"/>
              </w:rPr>
            </w:pPr>
          </w:p>
        </w:tc>
      </w:tr>
    </w:tbl>
    <w:p w14:paraId="221BB7A1" w14:textId="653A4FE3" w:rsidR="00A17272" w:rsidRDefault="00A17272" w:rsidP="00CA2443">
      <w:pPr>
        <w:pStyle w:val="Heading1"/>
        <w:sectPr w:rsidR="00A17272" w:rsidSect="00D13241">
          <w:footerReference w:type="default" r:id="rId24"/>
          <w:pgSz w:w="12240" w:h="15840" w:code="1"/>
          <w:pgMar w:top="1440" w:right="1440" w:bottom="1440" w:left="1440" w:header="432" w:footer="720" w:gutter="0"/>
          <w:cols w:space="720"/>
          <w:docGrid w:linePitch="360"/>
        </w:sectPr>
      </w:pPr>
    </w:p>
    <w:p w14:paraId="65532E49" w14:textId="66729B95" w:rsidR="00D67E9A" w:rsidRDefault="00D67E9A" w:rsidP="00D67E9A">
      <w:pPr>
        <w:pStyle w:val="Heading1"/>
        <w:spacing w:line="276" w:lineRule="auto"/>
      </w:pPr>
      <w:bookmarkStart w:id="22" w:name="_Toc45200587"/>
      <w:bookmarkStart w:id="23" w:name="_Toc117679755"/>
      <w:bookmarkEnd w:id="18"/>
      <w:bookmarkEnd w:id="19"/>
      <w:bookmarkEnd w:id="20"/>
      <w:bookmarkEnd w:id="21"/>
      <w:r>
        <w:lastRenderedPageBreak/>
        <w:t>General Information</w:t>
      </w:r>
      <w:bookmarkEnd w:id="22"/>
      <w:bookmarkEnd w:id="23"/>
    </w:p>
    <w:p w14:paraId="43238168" w14:textId="77777777" w:rsidR="00D67E9A" w:rsidRDefault="00D67E9A" w:rsidP="00D67E9A">
      <w:pPr>
        <w:pStyle w:val="Heading2"/>
        <w:spacing w:line="276" w:lineRule="auto"/>
      </w:pPr>
      <w:r>
        <w:t xml:space="preserve">Participant </w:t>
      </w:r>
      <w:r w:rsidRPr="000D416F">
        <w:t>Roles</w:t>
      </w:r>
      <w:r>
        <w:t xml:space="preserve"> and Responsibilities</w:t>
      </w:r>
    </w:p>
    <w:p w14:paraId="44285949" w14:textId="77777777" w:rsidR="00D67E9A" w:rsidRDefault="00D67E9A" w:rsidP="00D67E9A">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AF60B93" w14:textId="77777777" w:rsidR="00D67E9A" w:rsidRDefault="00D67E9A" w:rsidP="00D67E9A">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2C27003D" w14:textId="77777777" w:rsidR="00D67E9A" w:rsidRDefault="00D67E9A" w:rsidP="00D67E9A">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6F40E4F8" w14:textId="77777777" w:rsidR="00D67E9A" w:rsidRDefault="00D67E9A" w:rsidP="00D67E9A">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279D02DE" w14:textId="77777777" w:rsidR="00D67E9A" w:rsidRDefault="00D67E9A" w:rsidP="00D67E9A">
      <w:pPr>
        <w:pStyle w:val="MemoBullet1"/>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D83D364" w14:textId="10B4C06F" w:rsidR="00D67E9A" w:rsidRPr="005F1318" w:rsidRDefault="00D67E9A" w:rsidP="00D67E9A">
      <w:pPr>
        <w:pStyle w:val="Heading2"/>
        <w:spacing w:line="276" w:lineRule="auto"/>
      </w:pPr>
      <w:bookmarkStart w:id="24" w:name="_Toc336506592"/>
      <w:r w:rsidRPr="005F1318">
        <w:t>Exercise Structure</w:t>
      </w:r>
      <w:bookmarkEnd w:id="24"/>
    </w:p>
    <w:p w14:paraId="55518DE0" w14:textId="77777777" w:rsidR="00D67E9A" w:rsidRPr="00CF14A2" w:rsidRDefault="00D67E9A" w:rsidP="00D67E9A">
      <w:pPr>
        <w:rPr>
          <w:highlight w:val="yellow"/>
        </w:rPr>
      </w:pPr>
      <w:r w:rsidRPr="00CF14A2">
        <w:rPr>
          <w:highlight w:val="yellow"/>
        </w:rPr>
        <w:t xml:space="preserve">This exercise will be a multimedia, facilitated exercise. Players will participate in the following: </w:t>
      </w:r>
    </w:p>
    <w:p w14:paraId="176912D1" w14:textId="3EF199D5" w:rsidR="004263FC" w:rsidRPr="00CF14A2" w:rsidRDefault="004263FC" w:rsidP="004263FC">
      <w:pPr>
        <w:pStyle w:val="MemoBullet1"/>
        <w:numPr>
          <w:ilvl w:val="0"/>
          <w:numId w:val="6"/>
        </w:numPr>
        <w:ind w:left="360"/>
        <w:rPr>
          <w:highlight w:val="yellow"/>
        </w:rPr>
      </w:pPr>
      <w:r>
        <w:rPr>
          <w:highlight w:val="yellow"/>
        </w:rPr>
        <w:t xml:space="preserve">Cyber threat briefing </w:t>
      </w:r>
      <w:bookmarkStart w:id="25" w:name="_Hlk50021409"/>
      <w:r>
        <w:rPr>
          <w:highlight w:val="yellow"/>
        </w:rPr>
        <w:t>(if desired)</w:t>
      </w:r>
      <w:bookmarkEnd w:id="25"/>
    </w:p>
    <w:p w14:paraId="34BCAF74" w14:textId="77777777" w:rsidR="00D67E9A" w:rsidRPr="00CA2443" w:rsidRDefault="00D67E9A" w:rsidP="00864FA7">
      <w:pPr>
        <w:pStyle w:val="MemoBullet1"/>
        <w:numPr>
          <w:ilvl w:val="0"/>
          <w:numId w:val="6"/>
        </w:numPr>
        <w:spacing w:after="0"/>
        <w:ind w:left="360"/>
      </w:pPr>
      <w:r w:rsidRPr="00CA2443">
        <w:t>Scenario modules:</w:t>
      </w:r>
    </w:p>
    <w:p w14:paraId="43699340" w14:textId="275725B7" w:rsidR="001512EE" w:rsidRPr="00573F9F" w:rsidRDefault="00D67E9A" w:rsidP="00573F9F">
      <w:pPr>
        <w:pStyle w:val="MemoBullet2"/>
        <w:numPr>
          <w:ilvl w:val="1"/>
          <w:numId w:val="6"/>
        </w:numPr>
        <w:ind w:left="1080"/>
      </w:pPr>
      <w:r w:rsidRPr="00CA2443">
        <w:rPr>
          <w:b/>
        </w:rPr>
        <w:t>Module</w:t>
      </w:r>
      <w:r w:rsidRPr="00CA2443">
        <w:t xml:space="preserve"> </w:t>
      </w:r>
      <w:r w:rsidRPr="00CA2443">
        <w:rPr>
          <w:b/>
        </w:rPr>
        <w:t xml:space="preserve">1: </w:t>
      </w:r>
      <w:r w:rsidR="001512EE" w:rsidRPr="00573F9F">
        <w:rPr>
          <w:bCs/>
        </w:rPr>
        <w:t xml:space="preserve">This module addresses the actions your agency would take upon receiving the CISA DDoS Advisory or </w:t>
      </w:r>
      <w:r w:rsidR="002961A9" w:rsidRPr="00573F9F">
        <w:rPr>
          <w:bCs/>
        </w:rPr>
        <w:t>A</w:t>
      </w:r>
      <w:r w:rsidR="001512EE" w:rsidRPr="00573F9F">
        <w:rPr>
          <w:bCs/>
        </w:rPr>
        <w:t>lert and examines your agency’s baseline planning efforts to protect against, detect and respond to a DDoS attack.</w:t>
      </w:r>
    </w:p>
    <w:p w14:paraId="387922A8" w14:textId="40321876" w:rsidR="00D67E9A" w:rsidRPr="00CA2443" w:rsidRDefault="00D67E9A" w:rsidP="00864FA7">
      <w:pPr>
        <w:pStyle w:val="MemoBullet2"/>
        <w:numPr>
          <w:ilvl w:val="1"/>
          <w:numId w:val="6"/>
        </w:numPr>
        <w:ind w:left="1080"/>
      </w:pPr>
      <w:r w:rsidRPr="00CA2443">
        <w:rPr>
          <w:b/>
        </w:rPr>
        <w:t xml:space="preserve">Module 2: </w:t>
      </w:r>
      <w:r w:rsidR="00295C4E">
        <w:rPr>
          <w:bCs/>
        </w:rPr>
        <w:t>This module</w:t>
      </w:r>
      <w:r w:rsidR="00993C45">
        <w:rPr>
          <w:bCs/>
        </w:rPr>
        <w:t xml:space="preserve"> </w:t>
      </w:r>
      <w:r w:rsidR="00DF0966">
        <w:rPr>
          <w:bCs/>
        </w:rPr>
        <w:t xml:space="preserve">explores how your organization would handle indicators of a DDoS attack, confirmation of an attack, mitigation, and monitoring and recovery efforts. </w:t>
      </w:r>
    </w:p>
    <w:p w14:paraId="1A336718" w14:textId="045AB41F" w:rsidR="00D67E9A" w:rsidRPr="00CA2443" w:rsidRDefault="00D67E9A" w:rsidP="00864FA7">
      <w:pPr>
        <w:pStyle w:val="MemoBullet2"/>
        <w:numPr>
          <w:ilvl w:val="1"/>
          <w:numId w:val="6"/>
        </w:numPr>
        <w:ind w:left="1080"/>
      </w:pPr>
      <w:r w:rsidRPr="00CA2443">
        <w:rPr>
          <w:b/>
        </w:rPr>
        <w:t>Module 3:</w:t>
      </w:r>
      <w:r w:rsidRPr="00CA2443">
        <w:t xml:space="preserve"> </w:t>
      </w:r>
      <w:r w:rsidR="00D32524" w:rsidRPr="00CA2443">
        <w:t xml:space="preserve">This </w:t>
      </w:r>
      <w:r w:rsidR="00295C4E">
        <w:t xml:space="preserve">optional </w:t>
      </w:r>
      <w:r w:rsidR="00D32524" w:rsidRPr="00CA2443">
        <w:t xml:space="preserve">module </w:t>
      </w:r>
      <w:r w:rsidR="00352BF5" w:rsidRPr="00F06ACE">
        <w:rPr>
          <w:rFonts w:eastAsia="Arial"/>
          <w:szCs w:val="22"/>
        </w:rPr>
        <w:t>explor</w:t>
      </w:r>
      <w:r w:rsidR="0094675C">
        <w:rPr>
          <w:rFonts w:eastAsia="Arial"/>
          <w:szCs w:val="22"/>
        </w:rPr>
        <w:t>es</w:t>
      </w:r>
      <w:r w:rsidR="00352BF5" w:rsidRPr="00F06ACE">
        <w:rPr>
          <w:rFonts w:eastAsia="Arial"/>
          <w:szCs w:val="22"/>
        </w:rPr>
        <w:t xml:space="preserve"> an additional subversive threat discovered during the monitoring and recovery phase</w:t>
      </w:r>
      <w:r w:rsidR="008F4148">
        <w:rPr>
          <w:rFonts w:eastAsia="Arial"/>
          <w:szCs w:val="22"/>
        </w:rPr>
        <w:t>, leveraging other existing</w:t>
      </w:r>
      <w:r w:rsidR="00A67EDE">
        <w:rPr>
          <w:rFonts w:eastAsia="Arial"/>
          <w:szCs w:val="22"/>
        </w:rPr>
        <w:t xml:space="preserve"> CISA Tabletop Exercise Package</w:t>
      </w:r>
      <w:r w:rsidR="00A00A7D">
        <w:rPr>
          <w:rFonts w:eastAsia="Arial"/>
          <w:szCs w:val="22"/>
        </w:rPr>
        <w:t>s</w:t>
      </w:r>
      <w:r w:rsidR="008F4148">
        <w:rPr>
          <w:rFonts w:eastAsia="Arial"/>
          <w:szCs w:val="22"/>
        </w:rPr>
        <w:t xml:space="preserve"> </w:t>
      </w:r>
      <w:r w:rsidR="00A67EDE">
        <w:rPr>
          <w:rFonts w:eastAsia="Arial"/>
          <w:szCs w:val="22"/>
        </w:rPr>
        <w:t>(</w:t>
      </w:r>
      <w:r w:rsidR="008F4148">
        <w:rPr>
          <w:rFonts w:eastAsia="Arial"/>
          <w:szCs w:val="22"/>
        </w:rPr>
        <w:t>CTEP</w:t>
      </w:r>
      <w:r w:rsidR="00A00A7D">
        <w:rPr>
          <w:rFonts w:eastAsia="Arial"/>
          <w:szCs w:val="22"/>
        </w:rPr>
        <w:t>s</w:t>
      </w:r>
      <w:r w:rsidR="00A67EDE">
        <w:rPr>
          <w:rFonts w:eastAsia="Arial"/>
          <w:szCs w:val="22"/>
        </w:rPr>
        <w:t>)</w:t>
      </w:r>
      <w:r w:rsidR="008F4148">
        <w:rPr>
          <w:rFonts w:eastAsia="Arial"/>
          <w:szCs w:val="22"/>
        </w:rPr>
        <w:t xml:space="preserve"> </w:t>
      </w:r>
      <w:r w:rsidR="007A36DE">
        <w:rPr>
          <w:rFonts w:eastAsia="Arial"/>
          <w:szCs w:val="22"/>
        </w:rPr>
        <w:t>materials</w:t>
      </w:r>
      <w:r w:rsidR="00621FF4">
        <w:rPr>
          <w:rFonts w:eastAsia="Arial"/>
          <w:szCs w:val="22"/>
        </w:rPr>
        <w:t>.</w:t>
      </w:r>
    </w:p>
    <w:p w14:paraId="4106B1F3" w14:textId="77777777" w:rsidR="00D67E9A" w:rsidRDefault="00D67E9A" w:rsidP="00864FA7">
      <w:pPr>
        <w:pStyle w:val="MemoBullet1"/>
        <w:numPr>
          <w:ilvl w:val="0"/>
          <w:numId w:val="6"/>
        </w:numPr>
        <w:ind w:left="360"/>
        <w:rPr>
          <w:highlight w:val="yellow"/>
        </w:rPr>
      </w:pPr>
      <w:r w:rsidRPr="00083A86">
        <w:rPr>
          <w:highlight w:val="yellow"/>
        </w:rPr>
        <w:t>Hotwash</w:t>
      </w:r>
    </w:p>
    <w:p w14:paraId="5F459B79" w14:textId="77777777" w:rsidR="004263FC" w:rsidRPr="00A72200" w:rsidRDefault="004263FC" w:rsidP="004263FC">
      <w:pPr>
        <w:pStyle w:val="MemoBullet1"/>
        <w:numPr>
          <w:ilvl w:val="0"/>
          <w:numId w:val="6"/>
        </w:numPr>
        <w:ind w:left="360"/>
        <w:rPr>
          <w:highlight w:val="yellow"/>
        </w:rPr>
      </w:pPr>
      <w:r>
        <w:rPr>
          <w:b/>
          <w:bCs/>
          <w:i/>
          <w:iCs/>
          <w:highlight w:val="yellow"/>
        </w:rPr>
        <w:t xml:space="preserve">Structure </w:t>
      </w:r>
      <w:r w:rsidRPr="00D71B8C">
        <w:rPr>
          <w:b/>
          <w:bCs/>
          <w:i/>
          <w:iCs/>
          <w:highlight w:val="yellow"/>
        </w:rPr>
        <w:t xml:space="preserve">Note: </w:t>
      </w:r>
      <w:r w:rsidRPr="001302B9">
        <w:rPr>
          <w:i/>
          <w:iCs/>
          <w:highlight w:val="yellow"/>
        </w:rPr>
        <w:t>Modules</w:t>
      </w:r>
      <w:r>
        <w:rPr>
          <w:i/>
          <w:iCs/>
          <w:highlight w:val="yellow"/>
        </w:rPr>
        <w:t>, timeline dates, and d</w:t>
      </w:r>
      <w:r w:rsidRPr="001302B9">
        <w:rPr>
          <w:i/>
          <w:iCs/>
          <w:highlight w:val="yellow"/>
        </w:rPr>
        <w:t>iscussion questions included in each module may be modified as desired. Additional discussion questions for each module can be found in Appendix A.</w:t>
      </w:r>
    </w:p>
    <w:p w14:paraId="5A6758C9" w14:textId="77777777" w:rsidR="00D67E9A" w:rsidRPr="005F1318" w:rsidRDefault="00D67E9A" w:rsidP="00D67E9A">
      <w:pPr>
        <w:pStyle w:val="Heading2"/>
        <w:spacing w:line="276" w:lineRule="auto"/>
      </w:pPr>
      <w:r w:rsidRPr="005F1318">
        <w:t>Exercise Guidelines</w:t>
      </w:r>
    </w:p>
    <w:p w14:paraId="49C5F162" w14:textId="77777777" w:rsidR="00D67E9A" w:rsidRDefault="00D67E9A" w:rsidP="00864FA7">
      <w:pPr>
        <w:pStyle w:val="MemoBullet1"/>
        <w:numPr>
          <w:ilvl w:val="0"/>
          <w:numId w:val="5"/>
        </w:numPr>
        <w:ind w:left="360"/>
      </w:pPr>
      <w:r>
        <w:t>This exercise will be held in an open, no-fault environment. Varying viewpoints are expected.</w:t>
      </w:r>
    </w:p>
    <w:p w14:paraId="49CA18B0" w14:textId="77777777" w:rsidR="00D67E9A" w:rsidRDefault="00D67E9A" w:rsidP="00864FA7">
      <w:pPr>
        <w:pStyle w:val="MemoBullet1"/>
        <w:numPr>
          <w:ilvl w:val="0"/>
          <w:numId w:val="5"/>
        </w:numPr>
        <w:ind w:left="360"/>
      </w:pPr>
      <w:r>
        <w:t>Respond to the scenario using your knowledge of existing plans and capabilities, and insights derived from your training and experience.</w:t>
      </w:r>
    </w:p>
    <w:p w14:paraId="6921FAD7" w14:textId="77777777" w:rsidR="00D67E9A" w:rsidRDefault="00D67E9A" w:rsidP="00864FA7">
      <w:pPr>
        <w:pStyle w:val="MemoBullet1"/>
        <w:numPr>
          <w:ilvl w:val="0"/>
          <w:numId w:val="5"/>
        </w:numPr>
        <w:ind w:left="360"/>
      </w:pPr>
      <w:r>
        <w:t xml:space="preserve">Decisions are not precedent setting and may not reflect your organization’s final position on a given issue. This exercise is an opportunity to discuss and present multiple options and possible solutions and/or suggested actions to resolve or mitigate a problem. </w:t>
      </w:r>
    </w:p>
    <w:p w14:paraId="57A10151" w14:textId="77777777" w:rsidR="00D67E9A" w:rsidRDefault="00D67E9A" w:rsidP="00864FA7">
      <w:pPr>
        <w:pStyle w:val="MemoBullet1"/>
        <w:numPr>
          <w:ilvl w:val="0"/>
          <w:numId w:val="5"/>
        </w:numPr>
        <w:ind w:left="360"/>
      </w:pPr>
      <w:r>
        <w:lastRenderedPageBreak/>
        <w:t xml:space="preserve">There is no hidden agenda, and there are no trick questions. The resources and written materials provided are the basis for discussion. </w:t>
      </w:r>
    </w:p>
    <w:p w14:paraId="56BC59E4" w14:textId="77777777" w:rsidR="00D67E9A" w:rsidRDefault="00D67E9A" w:rsidP="00864FA7">
      <w:pPr>
        <w:pStyle w:val="MemoBullet1"/>
        <w:numPr>
          <w:ilvl w:val="0"/>
          <w:numId w:val="5"/>
        </w:numPr>
        <w:ind w:left="360"/>
      </w:pPr>
      <w:r>
        <w:t>The scenario has been developed in collaboration with subject matter experts and exercise planners from your organization.</w:t>
      </w:r>
    </w:p>
    <w:p w14:paraId="12D15506" w14:textId="77777777" w:rsidR="00D67E9A" w:rsidRDefault="00D67E9A" w:rsidP="00864FA7">
      <w:pPr>
        <w:pStyle w:val="MemoBullet1"/>
        <w:numPr>
          <w:ilvl w:val="0"/>
          <w:numId w:val="5"/>
        </w:numPr>
        <w:ind w:left="360"/>
      </w:pPr>
      <w:r w:rsidRPr="005F1318">
        <w:t xml:space="preserve">In any exercise, assumptions and artificialities </w:t>
      </w:r>
      <w:r>
        <w:t>are</w:t>
      </w:r>
      <w:r w:rsidRPr="005F1318">
        <w:t xml:space="preserve"> necessary to complete play in the time allotted</w:t>
      </w:r>
      <w:r>
        <w:t>, to achieve training objectives,</w:t>
      </w:r>
      <w:r w:rsidRPr="005F1318">
        <w:t xml:space="preserve"> and/or account for logistical limitations. </w:t>
      </w:r>
      <w:r>
        <w:t>Please do not allow these considerations to negatively impact your participation in the exercise</w:t>
      </w:r>
      <w:bookmarkStart w:id="26" w:name="_Toc382487068"/>
      <w:bookmarkStart w:id="27" w:name="_Toc382567224"/>
      <w:bookmarkStart w:id="28" w:name="_Toc440981453"/>
      <w:bookmarkStart w:id="29" w:name="_Toc441585675"/>
      <w:bookmarkStart w:id="30" w:name="_Toc441588601"/>
      <w:bookmarkStart w:id="31" w:name="_Toc445456926"/>
      <w:bookmarkStart w:id="32" w:name="_Toc446331959"/>
      <w:bookmarkStart w:id="33" w:name="_Toc446397218"/>
      <w:bookmarkStart w:id="34" w:name="_Toc446397247"/>
      <w:bookmarkStart w:id="35" w:name="_Toc447723054"/>
      <w:bookmarkStart w:id="36" w:name="_Toc449074132"/>
      <w:r>
        <w:t>.</w:t>
      </w:r>
    </w:p>
    <w:p w14:paraId="33EE8DEA" w14:textId="77777777" w:rsidR="00D67E9A" w:rsidRPr="005F1318" w:rsidRDefault="00D67E9A" w:rsidP="00D67E9A">
      <w:pPr>
        <w:pStyle w:val="Heading2"/>
        <w:spacing w:line="276" w:lineRule="auto"/>
      </w:pPr>
      <w:r w:rsidRPr="005F1318">
        <w:t>Exercise Hotwash and Evaluation</w:t>
      </w:r>
    </w:p>
    <w:p w14:paraId="61C7275E" w14:textId="7213A4E8" w:rsidR="001E3D6B" w:rsidRDefault="00D67E9A" w:rsidP="00D67E9A">
      <w:r w:rsidRPr="00560987">
        <w:t>The facilitator will lead a hotwash with participants at the end of the exercise to address any ideas or issues that emerge from the exercise discussions.</w:t>
      </w:r>
    </w:p>
    <w:p w14:paraId="624BCE34" w14:textId="77777777" w:rsidR="00482580" w:rsidRDefault="00482580" w:rsidP="00482580">
      <w:pPr>
        <w:spacing w:after="160" w:line="259" w:lineRule="auto"/>
        <w:sectPr w:rsidR="00482580" w:rsidSect="00D13241">
          <w:footerReference w:type="default" r:id="rId25"/>
          <w:pgSz w:w="12240" w:h="15840" w:code="1"/>
          <w:pgMar w:top="1440" w:right="1440" w:bottom="1440" w:left="1440" w:header="432" w:footer="720" w:gutter="0"/>
          <w:cols w:space="720"/>
          <w:docGrid w:linePitch="360"/>
        </w:sectPr>
      </w:pPr>
    </w:p>
    <w:p w14:paraId="1ED688AC" w14:textId="47377820" w:rsidR="002850A4" w:rsidRDefault="002850A4" w:rsidP="00181618">
      <w:pPr>
        <w:pStyle w:val="Heading1"/>
        <w:spacing w:line="276" w:lineRule="auto"/>
      </w:pPr>
      <w:bookmarkStart w:id="37" w:name="_Toc45200588"/>
      <w:bookmarkStart w:id="38" w:name="_Toc117679756"/>
      <w:bookmarkEnd w:id="26"/>
      <w:bookmarkEnd w:id="27"/>
      <w:bookmarkEnd w:id="28"/>
      <w:bookmarkEnd w:id="29"/>
      <w:bookmarkEnd w:id="30"/>
      <w:bookmarkEnd w:id="31"/>
      <w:bookmarkEnd w:id="32"/>
      <w:bookmarkEnd w:id="33"/>
      <w:bookmarkEnd w:id="34"/>
      <w:bookmarkEnd w:id="35"/>
      <w:bookmarkEnd w:id="36"/>
      <w:r>
        <w:lastRenderedPageBreak/>
        <w:t>Module 1</w:t>
      </w:r>
      <w:bookmarkEnd w:id="37"/>
      <w:bookmarkEnd w:id="38"/>
      <w:r>
        <w:t xml:space="preserve"> </w:t>
      </w:r>
    </w:p>
    <w:p w14:paraId="79A98017" w14:textId="1C8581EA" w:rsidR="00EA3B53" w:rsidRDefault="002850A4" w:rsidP="004158E2">
      <w:pPr>
        <w:pStyle w:val="Heading3"/>
        <w:rPr>
          <w:rFonts w:cs="Franklin Gothic Demi"/>
          <w:i w:val="0"/>
          <w:color w:val="5A5B5D"/>
          <w:sz w:val="28"/>
          <w:szCs w:val="28"/>
        </w:rPr>
      </w:pPr>
      <w:r w:rsidRPr="002850A4">
        <w:rPr>
          <w:rFonts w:cs="Franklin Gothic Demi"/>
          <w:i w:val="0"/>
          <w:color w:val="5A5B5D"/>
          <w:sz w:val="28"/>
          <w:szCs w:val="28"/>
        </w:rPr>
        <w:t xml:space="preserve">Day </w:t>
      </w:r>
      <w:r w:rsidR="00A91699">
        <w:rPr>
          <w:rFonts w:cs="Franklin Gothic Demi"/>
          <w:i w:val="0"/>
          <w:color w:val="5A5B5D"/>
          <w:sz w:val="28"/>
          <w:szCs w:val="28"/>
        </w:rPr>
        <w:t>1</w:t>
      </w:r>
      <w:r w:rsidRPr="002850A4">
        <w:rPr>
          <w:rFonts w:cs="Franklin Gothic Demi"/>
          <w:i w:val="0"/>
          <w:color w:val="5A5B5D"/>
          <w:sz w:val="28"/>
          <w:szCs w:val="28"/>
        </w:rPr>
        <w:t xml:space="preserve"> </w:t>
      </w:r>
      <w:r w:rsidR="00C04603">
        <w:rPr>
          <w:rFonts w:cs="Franklin Gothic Demi"/>
          <w:i w:val="0"/>
          <w:color w:val="5A5B5D"/>
          <w:sz w:val="28"/>
          <w:szCs w:val="28"/>
        </w:rPr>
        <w:t>FCEB DDoS Preparedness</w:t>
      </w:r>
      <w:r w:rsidR="00DE116E">
        <w:rPr>
          <w:rFonts w:cs="Franklin Gothic Demi"/>
          <w:i w:val="0"/>
          <w:color w:val="5A5B5D"/>
          <w:sz w:val="28"/>
          <w:szCs w:val="28"/>
        </w:rPr>
        <w:t xml:space="preserve"> </w:t>
      </w:r>
    </w:p>
    <w:p w14:paraId="48784E82" w14:textId="63D8619B" w:rsidR="004158E2" w:rsidRPr="004158E2" w:rsidRDefault="001102AD" w:rsidP="004158E2">
      <w:r>
        <w:t>CISA releases a FCEB Advisory describing increased DDoS activity targeting both U.S. and foreign government entities. Recent online activity by known cyber threat actors indicate additional planned</w:t>
      </w:r>
      <w:r w:rsidR="00E423D7">
        <w:t xml:space="preserve"> attacks targeting U.S. infrastructure including airports, marine terminals, logistics facilities, weather monitoring centers, healthcare, metro systems, exchanges, and trading platforms. This document serves as an advisory to FCEB agencies with associated recommendations for DDoS detection, response, and mitigation strategies. </w:t>
      </w:r>
      <w:r>
        <w:t xml:space="preserve"> </w:t>
      </w:r>
    </w:p>
    <w:p w14:paraId="31C4E805" w14:textId="77777777" w:rsidR="000B2BDD" w:rsidRDefault="000B2BDD" w:rsidP="000B2BDD">
      <w:pPr>
        <w:pStyle w:val="Heading3"/>
        <w:spacing w:line="276" w:lineRule="auto"/>
      </w:pPr>
      <w:r>
        <w:t>Discussion Questions</w:t>
      </w:r>
    </w:p>
    <w:p w14:paraId="6A05D24B" w14:textId="77777777" w:rsidR="000B2BDD" w:rsidRPr="00BA2ED7" w:rsidRDefault="000B2BDD" w:rsidP="000B2BDD">
      <w:pPr>
        <w:rPr>
          <w:color w:val="C00000"/>
        </w:rPr>
      </w:pPr>
      <w:r w:rsidRPr="002048AC">
        <w:rPr>
          <w:color w:val="C00000"/>
        </w:rPr>
        <w:t xml:space="preserve">Discussion questions included in each module may be modified as desired. Additional questions can be found in </w:t>
      </w:r>
      <w:r>
        <w:rPr>
          <w:color w:val="C00000"/>
        </w:rPr>
        <w:t>Appendix A</w:t>
      </w:r>
      <w:r w:rsidRPr="002048AC">
        <w:rPr>
          <w:color w:val="C00000"/>
        </w:rPr>
        <w:t>.</w:t>
      </w:r>
    </w:p>
    <w:p w14:paraId="00BB74CE" w14:textId="77777777" w:rsidR="00BB1324" w:rsidRDefault="00BB1324" w:rsidP="002B4E76">
      <w:pPr>
        <w:pStyle w:val="InjectDQHeading"/>
        <w:numPr>
          <w:ilvl w:val="0"/>
          <w:numId w:val="15"/>
        </w:numPr>
        <w:spacing w:before="12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Within your agency, who receives the FCEB DDoS Advisory? </w:t>
      </w:r>
    </w:p>
    <w:p w14:paraId="327CA108" w14:textId="77777777" w:rsidR="00BB1324" w:rsidRDefault="00BB1324" w:rsidP="002B4E76">
      <w:pPr>
        <w:pStyle w:val="InjectDQHeading"/>
        <w:numPr>
          <w:ilvl w:val="0"/>
          <w:numId w:val="15"/>
        </w:numPr>
        <w:spacing w:before="120"/>
        <w:rPr>
          <w:rFonts w:ascii="Franklin Gothic Book" w:hAnsi="Franklin Gothic Book"/>
          <w:noProof w:val="0"/>
          <w:color w:val="auto"/>
          <w:sz w:val="22"/>
          <w:szCs w:val="22"/>
        </w:rPr>
      </w:pPr>
      <w:r>
        <w:rPr>
          <w:rFonts w:ascii="Franklin Gothic Book" w:hAnsi="Franklin Gothic Book"/>
          <w:noProof w:val="0"/>
          <w:color w:val="auto"/>
          <w:sz w:val="22"/>
          <w:szCs w:val="22"/>
        </w:rPr>
        <w:t>Who would your agency share the Advisory with, both internally and externally?</w:t>
      </w:r>
    </w:p>
    <w:p w14:paraId="1D6D64EB" w14:textId="410A0F0C" w:rsidR="00194F09" w:rsidRDefault="00BB1324" w:rsidP="002B4E76">
      <w:pPr>
        <w:pStyle w:val="InjectDQHeading"/>
        <w:numPr>
          <w:ilvl w:val="0"/>
          <w:numId w:val="15"/>
        </w:numPr>
        <w:spacing w:before="120"/>
        <w:rPr>
          <w:rFonts w:ascii="Franklin Gothic Book" w:hAnsi="Franklin Gothic Book"/>
          <w:noProof w:val="0"/>
          <w:color w:val="auto"/>
          <w:sz w:val="22"/>
          <w:szCs w:val="22"/>
        </w:rPr>
      </w:pPr>
      <w:r>
        <w:rPr>
          <w:rFonts w:ascii="Franklin Gothic Book" w:hAnsi="Franklin Gothic Book"/>
          <w:noProof w:val="0"/>
          <w:color w:val="auto"/>
          <w:sz w:val="22"/>
          <w:szCs w:val="22"/>
        </w:rPr>
        <w:t>What action would your agency take in response to the Advisory?</w:t>
      </w:r>
    </w:p>
    <w:p w14:paraId="4D0F20F6" w14:textId="2F324960" w:rsidR="00194F09" w:rsidRDefault="00194F09" w:rsidP="00C14762">
      <w:pPr>
        <w:pStyle w:val="InjectDQHeading"/>
        <w:spacing w:before="120"/>
        <w:ind w:left="634"/>
        <w:contextualSpacing/>
        <w:rPr>
          <w:rFonts w:ascii="Franklin Gothic Book" w:hAnsi="Franklin Gothic Book"/>
          <w:noProof w:val="0"/>
          <w:color w:val="auto"/>
          <w:sz w:val="22"/>
          <w:szCs w:val="22"/>
        </w:rPr>
      </w:pPr>
    </w:p>
    <w:p w14:paraId="3069DD34" w14:textId="2F324960" w:rsidR="00643AD4" w:rsidRDefault="00194F09" w:rsidP="00E423D7">
      <w:pPr>
        <w:pStyle w:val="Heading3"/>
        <w:rPr>
          <w:rFonts w:cs="Franklin Gothic Demi"/>
          <w:i w:val="0"/>
          <w:color w:val="5A5B5D"/>
          <w:sz w:val="28"/>
          <w:szCs w:val="28"/>
        </w:rPr>
      </w:pPr>
      <w:r w:rsidRPr="002850A4">
        <w:rPr>
          <w:rFonts w:cs="Franklin Gothic Demi"/>
          <w:i w:val="0"/>
          <w:color w:val="5A5B5D"/>
          <w:sz w:val="28"/>
          <w:szCs w:val="28"/>
        </w:rPr>
        <w:t xml:space="preserve">Day </w:t>
      </w:r>
      <w:r w:rsidR="00A05318">
        <w:rPr>
          <w:rFonts w:cs="Franklin Gothic Demi"/>
          <w:i w:val="0"/>
          <w:color w:val="5A5B5D"/>
          <w:sz w:val="28"/>
          <w:szCs w:val="28"/>
        </w:rPr>
        <w:t>3</w:t>
      </w:r>
      <w:r w:rsidRPr="002850A4">
        <w:rPr>
          <w:rFonts w:cs="Franklin Gothic Demi"/>
          <w:i w:val="0"/>
          <w:color w:val="5A5B5D"/>
          <w:sz w:val="28"/>
          <w:szCs w:val="28"/>
        </w:rPr>
        <w:t xml:space="preserve"> </w:t>
      </w:r>
      <w:r w:rsidR="00A05318">
        <w:rPr>
          <w:rFonts w:cs="Franklin Gothic Demi"/>
          <w:i w:val="0"/>
          <w:color w:val="5A5B5D"/>
          <w:sz w:val="28"/>
          <w:szCs w:val="28"/>
        </w:rPr>
        <w:t>Agency Review of DDoS Preparedness</w:t>
      </w:r>
    </w:p>
    <w:p w14:paraId="00C1B9C7" w14:textId="79D08D47" w:rsidR="00E423D7" w:rsidRPr="00E423D7" w:rsidRDefault="00E56B4E" w:rsidP="00E423D7">
      <w:r>
        <w:t xml:space="preserve">Your agency </w:t>
      </w:r>
      <w:r w:rsidR="006039F2" w:rsidRPr="0090765E">
        <w:rPr>
          <w:highlight w:val="yellow"/>
        </w:rPr>
        <w:t>&lt;</w:t>
      </w:r>
      <w:r w:rsidR="006039F2" w:rsidRPr="0095628C">
        <w:rPr>
          <w:highlight w:val="yellow"/>
        </w:rPr>
        <w:t>insert leadership title</w:t>
      </w:r>
      <w:r w:rsidR="006039F2" w:rsidRPr="0090765E">
        <w:rPr>
          <w:highlight w:val="yellow"/>
        </w:rPr>
        <w:t>&gt;</w:t>
      </w:r>
      <w:r w:rsidR="006039F2">
        <w:t xml:space="preserve"> requests a briefing regarding your agency’s actions to protect against, detect, identify, respond to, and recover from a DDoS attack. The tasker specifically requests to know how the agency is addressing the recommendations in the Advisory, as well as the results and lessons learned from your most recent test and/or exercise of the agency’s cybersecurity incident response plan (CIRP)/DDoS response plan.</w:t>
      </w:r>
    </w:p>
    <w:p w14:paraId="4494CEA3" w14:textId="77777777" w:rsidR="00194F09" w:rsidRDefault="00194F09" w:rsidP="00194F09">
      <w:pPr>
        <w:pStyle w:val="Heading3"/>
        <w:spacing w:line="276" w:lineRule="auto"/>
      </w:pPr>
      <w:r>
        <w:t>Discussion Questions</w:t>
      </w:r>
    </w:p>
    <w:p w14:paraId="77833F10" w14:textId="77777777" w:rsidR="003A3FA4" w:rsidRPr="00DB737B" w:rsidRDefault="003A3FA4" w:rsidP="00462168">
      <w:pPr>
        <w:pStyle w:val="InjectDQHeading"/>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would your agency identify all services exposed to the public internet and the vulnerabilities to each of those services?</w:t>
      </w:r>
    </w:p>
    <w:p w14:paraId="01173709" w14:textId="377FF3E1" w:rsidR="003A3FA4" w:rsidRPr="006F680B" w:rsidRDefault="003A3FA4" w:rsidP="00462168">
      <w:pPr>
        <w:pStyle w:val="InjectDQHeading"/>
        <w:numPr>
          <w:ilvl w:val="0"/>
          <w:numId w:val="15"/>
        </w:numPr>
        <w:spacing w:before="120" w:after="60"/>
        <w:rPr>
          <w:rFonts w:ascii="Franklin Gothic Book" w:hAnsi="Franklin Gothic Book"/>
          <w:color w:val="auto"/>
          <w:sz w:val="22"/>
          <w:szCs w:val="22"/>
        </w:rPr>
      </w:pPr>
      <w:r w:rsidRPr="1DF66CD7">
        <w:rPr>
          <w:rFonts w:ascii="Franklin Gothic Book" w:hAnsi="Franklin Gothic Book"/>
          <w:color w:val="auto"/>
          <w:sz w:val="22"/>
          <w:szCs w:val="22"/>
        </w:rPr>
        <w:t>What DDoS protections are included in your Terms of Service ageements with your outsourced service providers, such as your Internet Service Provider (ISP), Managed Service Provider (MSP),</w:t>
      </w:r>
      <w:r w:rsidR="00D35811" w:rsidRPr="1DF66CD7">
        <w:rPr>
          <w:rFonts w:ascii="Franklin Gothic Book" w:hAnsi="Franklin Gothic Book"/>
          <w:color w:val="auto"/>
          <w:sz w:val="22"/>
          <w:szCs w:val="22"/>
        </w:rPr>
        <w:t xml:space="preserve"> or</w:t>
      </w:r>
      <w:r w:rsidRPr="1DF66CD7">
        <w:rPr>
          <w:rFonts w:ascii="Franklin Gothic Book" w:hAnsi="Franklin Gothic Book"/>
          <w:color w:val="auto"/>
          <w:sz w:val="22"/>
          <w:szCs w:val="22"/>
        </w:rPr>
        <w:t xml:space="preserve"> Cloud Service Provider (CSP)?</w:t>
      </w:r>
    </w:p>
    <w:p w14:paraId="72A70F3C" w14:textId="77777777" w:rsidR="003A3FA4" w:rsidRDefault="003A3FA4"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additional protection against DDoS attacks might your agency consider?</w:t>
      </w:r>
    </w:p>
    <w:p w14:paraId="0E006F21" w14:textId="77777777" w:rsidR="003A3FA4" w:rsidRPr="00BB150C" w:rsidRDefault="003A3FA4"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gaps or limitations in coverage exist?</w:t>
      </w:r>
    </w:p>
    <w:p w14:paraId="41B40D72" w14:textId="7329490C" w:rsidR="003A3FA4" w:rsidRPr="00DB737B" w:rsidRDefault="003A3FA4" w:rsidP="00462168">
      <w:pPr>
        <w:pStyle w:val="InjectDQHeading"/>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What edge network defenses has your agency acquired to reduce the risk of malicious traffic reaching its target while still allowing legitimate users to reach agency </w:t>
      </w:r>
      <w:r w:rsidR="00D16811" w:rsidRPr="1DF66CD7">
        <w:rPr>
          <w:rFonts w:ascii="Franklin Gothic Book" w:hAnsi="Franklin Gothic Book"/>
          <w:noProof w:val="0"/>
          <w:color w:val="auto"/>
          <w:sz w:val="22"/>
          <w:szCs w:val="22"/>
        </w:rPr>
        <w:t>services</w:t>
      </w:r>
      <w:r w:rsidRPr="1DF66CD7">
        <w:rPr>
          <w:rFonts w:ascii="Franklin Gothic Book" w:hAnsi="Franklin Gothic Book"/>
          <w:noProof w:val="0"/>
          <w:color w:val="auto"/>
          <w:sz w:val="22"/>
          <w:szCs w:val="22"/>
        </w:rPr>
        <w:t>?</w:t>
      </w:r>
    </w:p>
    <w:p w14:paraId="33749AB1" w14:textId="7C75AB06" w:rsidR="003A3FA4" w:rsidRPr="00DB737B" w:rsidRDefault="003A3FA4" w:rsidP="00462168">
      <w:pPr>
        <w:pStyle w:val="InjectDQHeading"/>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What automated and manual methods of </w:t>
      </w:r>
      <w:r w:rsidR="00F87887" w:rsidRPr="1DF66CD7">
        <w:rPr>
          <w:rFonts w:ascii="Franklin Gothic Book" w:hAnsi="Franklin Gothic Book"/>
          <w:noProof w:val="0"/>
          <w:color w:val="auto"/>
          <w:sz w:val="22"/>
          <w:szCs w:val="22"/>
        </w:rPr>
        <w:t xml:space="preserve">DDoS </w:t>
      </w:r>
      <w:r w:rsidR="00B721CE" w:rsidRPr="1DF66CD7">
        <w:rPr>
          <w:rFonts w:ascii="Franklin Gothic Book" w:hAnsi="Franklin Gothic Book"/>
          <w:noProof w:val="0"/>
          <w:color w:val="auto"/>
          <w:sz w:val="22"/>
          <w:szCs w:val="22"/>
        </w:rPr>
        <w:t xml:space="preserve">attack </w:t>
      </w:r>
      <w:r w:rsidRPr="1DF66CD7">
        <w:rPr>
          <w:rFonts w:ascii="Franklin Gothic Book" w:hAnsi="Franklin Gothic Book"/>
          <w:noProof w:val="0"/>
          <w:color w:val="auto"/>
          <w:sz w:val="22"/>
          <w:szCs w:val="22"/>
        </w:rPr>
        <w:t>detection has your agency implemented?</w:t>
      </w:r>
    </w:p>
    <w:p w14:paraId="1B5F4EB2" w14:textId="77777777" w:rsidR="003A3FA4" w:rsidRPr="00DB737B" w:rsidRDefault="003A3FA4"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Who in your agency is notified by the automated detection tools?</w:t>
      </w:r>
    </w:p>
    <w:p w14:paraId="325AC6B3" w14:textId="77777777" w:rsidR="003A3FA4" w:rsidRPr="00DB737B" w:rsidRDefault="003A3FA4"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would your agency manually detect a DDoS attack?</w:t>
      </w:r>
    </w:p>
    <w:p w14:paraId="5F85982B" w14:textId="77777777" w:rsidR="003A3FA4" w:rsidRPr="00DB737B" w:rsidRDefault="003A3FA4"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would your agency confirm the DDoS attack?</w:t>
      </w:r>
    </w:p>
    <w:p w14:paraId="53C9413B" w14:textId="2C4AB63B" w:rsidR="0012590D" w:rsidRPr="0012590D" w:rsidRDefault="0012590D" w:rsidP="00462168">
      <w:pPr>
        <w:pStyle w:val="ListParagraph"/>
        <w:widowControl w:val="0"/>
        <w:numPr>
          <w:ilvl w:val="0"/>
          <w:numId w:val="15"/>
        </w:numPr>
        <w:autoSpaceDE w:val="0"/>
        <w:autoSpaceDN w:val="0"/>
        <w:spacing w:before="120" w:after="60" w:line="240" w:lineRule="auto"/>
        <w:ind w:right="274"/>
        <w:contextualSpacing w:val="0"/>
      </w:pPr>
      <w:r>
        <w:t>What is the process to ensure all incidents</w:t>
      </w:r>
      <w:r w:rsidR="007C26E7">
        <w:t>/major events</w:t>
      </w:r>
      <w:r>
        <w:t xml:space="preserve"> are included in required </w:t>
      </w:r>
      <w:r w:rsidR="00FA7689">
        <w:t xml:space="preserve">annual </w:t>
      </w:r>
      <w:r>
        <w:t>Federal Information Security Modernization Act (FISMA) reporting?</w:t>
      </w:r>
    </w:p>
    <w:p w14:paraId="58CC271D" w14:textId="163665F8" w:rsidR="003A3FA4" w:rsidRPr="00DB737B" w:rsidRDefault="003A3FA4" w:rsidP="00462168">
      <w:pPr>
        <w:pStyle w:val="InjectDQHeading"/>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lastRenderedPageBreak/>
        <w:t xml:space="preserve">Has your agency incorporated DDoS attack </w:t>
      </w:r>
      <w:r w:rsidRPr="1DF66CD7">
        <w:rPr>
          <w:rFonts w:ascii="Franklin Gothic Book" w:hAnsi="Franklin Gothic Book"/>
          <w:color w:val="auto"/>
          <w:sz w:val="22"/>
          <w:szCs w:val="22"/>
        </w:rPr>
        <w:t xml:space="preserve">response into response plans/your agency </w:t>
      </w:r>
      <w:r w:rsidRPr="1DF66CD7">
        <w:rPr>
          <w:rFonts w:ascii="Franklin Gothic Book" w:hAnsi="Franklin Gothic Book"/>
          <w:noProof w:val="0"/>
          <w:color w:val="auto"/>
          <w:sz w:val="22"/>
          <w:szCs w:val="22"/>
        </w:rPr>
        <w:t>CIRP?</w:t>
      </w:r>
    </w:p>
    <w:p w14:paraId="2B056AA3" w14:textId="77777777" w:rsidR="003A3FA4" w:rsidRPr="00DB737B" w:rsidRDefault="003A3FA4"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does your agency respond to and rapidly recover from DDoS attacks?</w:t>
      </w:r>
    </w:p>
    <w:p w14:paraId="09D8C6A9" w14:textId="77777777" w:rsidR="003A3FA4" w:rsidRPr="00DB737B" w:rsidRDefault="003A3FA4"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color w:val="auto"/>
          <w:sz w:val="22"/>
          <w:szCs w:val="22"/>
        </w:rPr>
        <w:t xml:space="preserve">How does your agency identify the type of DDoS attack? Is it documented in your plan? </w:t>
      </w:r>
    </w:p>
    <w:p w14:paraId="5C49F3E5" w14:textId="77777777" w:rsidR="003A3FA4" w:rsidRPr="004B3220" w:rsidRDefault="003A3FA4" w:rsidP="00462168">
      <w:pPr>
        <w:pStyle w:val="InjectDQHeading"/>
        <w:numPr>
          <w:ilvl w:val="1"/>
          <w:numId w:val="15"/>
        </w:numPr>
        <w:spacing w:before="120" w:after="60"/>
        <w:rPr>
          <w:rFonts w:ascii="Franklin Gothic Book" w:hAnsi="Franklin Gothic Book"/>
          <w:color w:val="auto"/>
          <w:sz w:val="22"/>
          <w:szCs w:val="22"/>
        </w:rPr>
      </w:pPr>
      <w:r w:rsidRPr="1DF66CD7">
        <w:rPr>
          <w:rFonts w:ascii="Franklin Gothic Book" w:hAnsi="Franklin Gothic Book"/>
          <w:noProof w:val="0"/>
          <w:color w:val="auto"/>
          <w:sz w:val="22"/>
          <w:szCs w:val="22"/>
        </w:rPr>
        <w:t>How are</w:t>
      </w:r>
      <w:r w:rsidRPr="1DF66CD7">
        <w:rPr>
          <w:rFonts w:ascii="Franklin Gothic Book" w:hAnsi="Franklin Gothic Book"/>
          <w:color w:val="auto"/>
          <w:sz w:val="22"/>
          <w:szCs w:val="22"/>
        </w:rPr>
        <w:t xml:space="preserve"> key personnel trained on</w:t>
      </w:r>
      <w:r w:rsidRPr="1DF66CD7">
        <w:rPr>
          <w:rFonts w:ascii="Franklin Gothic Book" w:hAnsi="Franklin Gothic Book"/>
          <w:noProof w:val="0"/>
          <w:color w:val="auto"/>
          <w:sz w:val="22"/>
          <w:szCs w:val="22"/>
        </w:rPr>
        <w:t xml:space="preserve"> roles and responsibilities during a DDoS attack</w:t>
      </w:r>
      <w:r w:rsidRPr="1DF66CD7">
        <w:rPr>
          <w:rFonts w:ascii="Franklin Gothic Book" w:hAnsi="Franklin Gothic Book"/>
          <w:color w:val="auto"/>
          <w:sz w:val="22"/>
          <w:szCs w:val="22"/>
        </w:rPr>
        <w:t xml:space="preserve">? </w:t>
      </w:r>
    </w:p>
    <w:p w14:paraId="1C1E825E" w14:textId="3AB30AB0" w:rsidR="003A3FA4" w:rsidRPr="00DB737B" w:rsidRDefault="003A3FA4" w:rsidP="00462168">
      <w:pPr>
        <w:pStyle w:val="InjectDQHeading"/>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How does your agency notify upstream service providers </w:t>
      </w:r>
      <w:r w:rsidR="00FF3266" w:rsidRPr="1DF66CD7">
        <w:rPr>
          <w:rFonts w:ascii="Franklin Gothic Book" w:hAnsi="Franklin Gothic Book"/>
          <w:noProof w:val="0"/>
          <w:color w:val="auto"/>
          <w:sz w:val="22"/>
          <w:szCs w:val="22"/>
        </w:rPr>
        <w:t>you are</w:t>
      </w:r>
      <w:r w:rsidRPr="1DF66CD7">
        <w:rPr>
          <w:rFonts w:ascii="Franklin Gothic Book" w:hAnsi="Franklin Gothic Book"/>
          <w:noProof w:val="0"/>
          <w:color w:val="auto"/>
          <w:sz w:val="22"/>
          <w:szCs w:val="22"/>
        </w:rPr>
        <w:t xml:space="preserve"> experiencing a DDoS attack?</w:t>
      </w:r>
    </w:p>
    <w:p w14:paraId="597C1262" w14:textId="590572FA" w:rsidR="003A3FA4" w:rsidRPr="00DB737B" w:rsidRDefault="003A3FA4" w:rsidP="00462168">
      <w:pPr>
        <w:pStyle w:val="InjectDQHeading"/>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What automated and manual DDoS attack mitigation </w:t>
      </w:r>
      <w:r w:rsidR="00BE12F7" w:rsidRPr="1DF66CD7">
        <w:rPr>
          <w:rFonts w:ascii="Franklin Gothic Book" w:hAnsi="Franklin Gothic Book"/>
          <w:noProof w:val="0"/>
          <w:color w:val="auto"/>
          <w:sz w:val="22"/>
          <w:szCs w:val="22"/>
        </w:rPr>
        <w:t>systems/</w:t>
      </w:r>
      <w:r w:rsidRPr="1DF66CD7">
        <w:rPr>
          <w:rFonts w:ascii="Franklin Gothic Book" w:hAnsi="Franklin Gothic Book"/>
          <w:noProof w:val="0"/>
          <w:color w:val="auto"/>
          <w:sz w:val="22"/>
          <w:szCs w:val="22"/>
        </w:rPr>
        <w:t>techniques are available to your agency?</w:t>
      </w:r>
    </w:p>
    <w:p w14:paraId="4996ED70" w14:textId="0A6561F5" w:rsidR="00B34D6E" w:rsidRPr="00DB737B" w:rsidRDefault="00B34D6E" w:rsidP="00462168">
      <w:pPr>
        <w:pStyle w:val="InjectDQHeading"/>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does your agency test their automated and manual DDoS attack mitigation systems/techniques and what is the frequency of testing?</w:t>
      </w:r>
    </w:p>
    <w:p w14:paraId="46AF2E7B" w14:textId="5092567D" w:rsidR="00B34D6E" w:rsidRPr="00B34D6E" w:rsidRDefault="00B34D6E"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gaps, best practices or lessons learned have you captured from the tests?</w:t>
      </w:r>
    </w:p>
    <w:p w14:paraId="07DA2953" w14:textId="77777777" w:rsidR="003A3FA4" w:rsidRPr="00DB737B" w:rsidRDefault="003A3FA4" w:rsidP="00462168">
      <w:pPr>
        <w:pStyle w:val="InjectDQHeading"/>
        <w:keepNext/>
        <w:keepLines/>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How does your agency continue monitoring and mitigating other cyber-attack vectors during a DDoS attack?</w:t>
      </w:r>
    </w:p>
    <w:p w14:paraId="577001F5" w14:textId="77777777" w:rsidR="003A3FA4" w:rsidRPr="00DB737B" w:rsidRDefault="003A3FA4" w:rsidP="00462168">
      <w:pPr>
        <w:pStyle w:val="InjectDQHeading"/>
        <w:keepNext/>
        <w:keepLines/>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What technical and personnel resources are available to continue monitoring and mitigating against other attack vectors?</w:t>
      </w:r>
    </w:p>
    <w:p w14:paraId="15464CB4" w14:textId="77777777" w:rsidR="003A3FA4" w:rsidRPr="00DB737B" w:rsidRDefault="003A3FA4" w:rsidP="00462168">
      <w:pPr>
        <w:pStyle w:val="InjectDQHeading"/>
        <w:numPr>
          <w:ilvl w:val="0"/>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Has your agency exercised its CIRP against a DDoS attack?</w:t>
      </w:r>
    </w:p>
    <w:p w14:paraId="44F94160" w14:textId="1B73714D" w:rsidR="003A3FA4" w:rsidRPr="00DB737B" w:rsidRDefault="003A3FA4" w:rsidP="00462168">
      <w:pPr>
        <w:pStyle w:val="InjectDQHeading"/>
        <w:numPr>
          <w:ilvl w:val="1"/>
          <w:numId w:val="15"/>
        </w:numPr>
        <w:spacing w:before="120" w:after="60"/>
        <w:rPr>
          <w:rFonts w:ascii="Franklin Gothic Book" w:hAnsi="Franklin Gothic Book"/>
          <w:noProof w:val="0"/>
          <w:color w:val="auto"/>
          <w:sz w:val="22"/>
          <w:szCs w:val="22"/>
        </w:rPr>
      </w:pPr>
      <w:r w:rsidRPr="1DF66CD7">
        <w:rPr>
          <w:rFonts w:ascii="Franklin Gothic Book" w:hAnsi="Franklin Gothic Book"/>
          <w:noProof w:val="0"/>
          <w:color w:val="auto"/>
          <w:sz w:val="22"/>
          <w:szCs w:val="22"/>
        </w:rPr>
        <w:t xml:space="preserve">What lessons learned (LL) or areas for improvement (AFI) </w:t>
      </w:r>
      <w:r w:rsidR="00C90479" w:rsidRPr="1DF66CD7">
        <w:rPr>
          <w:rFonts w:ascii="Franklin Gothic Book" w:hAnsi="Franklin Gothic Book"/>
          <w:noProof w:val="0"/>
          <w:color w:val="auto"/>
          <w:sz w:val="22"/>
          <w:szCs w:val="22"/>
        </w:rPr>
        <w:t xml:space="preserve">have you </w:t>
      </w:r>
      <w:r w:rsidRPr="1DF66CD7">
        <w:rPr>
          <w:rFonts w:ascii="Franklin Gothic Book" w:hAnsi="Franklin Gothic Book"/>
          <w:noProof w:val="0"/>
          <w:color w:val="auto"/>
          <w:sz w:val="22"/>
          <w:szCs w:val="22"/>
        </w:rPr>
        <w:t>identified?</w:t>
      </w:r>
    </w:p>
    <w:p w14:paraId="294DCB41" w14:textId="36AAA344" w:rsidR="003A3FA4" w:rsidRDefault="003A3FA4" w:rsidP="00462168">
      <w:pPr>
        <w:pStyle w:val="ModuleVignetteHeading"/>
        <w:numPr>
          <w:ilvl w:val="1"/>
          <w:numId w:val="15"/>
        </w:numPr>
        <w:spacing w:after="60" w:line="240" w:lineRule="auto"/>
        <w:rPr>
          <w:rFonts w:ascii="Franklin Gothic Book" w:hAnsi="Franklin Gothic Book"/>
          <w:color w:val="auto"/>
          <w:sz w:val="22"/>
          <w:szCs w:val="22"/>
        </w:rPr>
      </w:pPr>
      <w:r w:rsidRPr="1DF66CD7">
        <w:rPr>
          <w:rFonts w:ascii="Franklin Gothic Book" w:hAnsi="Franklin Gothic Book"/>
          <w:color w:val="auto"/>
          <w:sz w:val="22"/>
          <w:szCs w:val="22"/>
        </w:rPr>
        <w:t>If LL or AFIs were identified, were actions taken to correct or improve the CIRP?</w:t>
      </w:r>
    </w:p>
    <w:p w14:paraId="49D2D8E8" w14:textId="77777777" w:rsidR="00194F09" w:rsidRPr="00194F09" w:rsidRDefault="00194F09" w:rsidP="00194F09">
      <w:pPr>
        <w:pStyle w:val="InjectDQHeading"/>
        <w:spacing w:before="120"/>
        <w:ind w:left="0"/>
        <w:rPr>
          <w:rFonts w:ascii="Franklin Gothic Book" w:hAnsi="Franklin Gothic Book"/>
          <w:noProof w:val="0"/>
          <w:color w:val="auto"/>
          <w:sz w:val="22"/>
          <w:szCs w:val="22"/>
        </w:rPr>
      </w:pPr>
    </w:p>
    <w:p w14:paraId="602C4848" w14:textId="50B2AA30" w:rsidR="008B4967" w:rsidRDefault="00512467">
      <w:pPr>
        <w:pStyle w:val="Heading1"/>
        <w:spacing w:line="276" w:lineRule="auto"/>
      </w:pPr>
      <w:r w:rsidRPr="00960AAA">
        <w:rPr>
          <w:color w:val="auto"/>
        </w:rPr>
        <w:br w:type="page"/>
      </w:r>
      <w:bookmarkStart w:id="39" w:name="_Toc117679757"/>
      <w:r w:rsidR="008B4967">
        <w:lastRenderedPageBreak/>
        <w:t xml:space="preserve">Module </w:t>
      </w:r>
      <w:r w:rsidR="00E369A3">
        <w:t>2</w:t>
      </w:r>
      <w:bookmarkEnd w:id="39"/>
      <w:r w:rsidR="008B4967">
        <w:t xml:space="preserve"> </w:t>
      </w:r>
    </w:p>
    <w:p w14:paraId="7137E075" w14:textId="5A6328EE" w:rsidR="003C6FDB" w:rsidRPr="003C6FDB" w:rsidRDefault="00B53783" w:rsidP="00B53783">
      <w:pPr>
        <w:spacing w:after="240"/>
      </w:pPr>
      <w:r>
        <w:t>Almost three weeks</w:t>
      </w:r>
      <w:r w:rsidRPr="00DB737B">
        <w:t xml:space="preserve"> have passed since the CISA Advisory was released. Today is the day before a federal holiday. Many agency employees are on leave. </w:t>
      </w:r>
    </w:p>
    <w:p w14:paraId="3390C0BA" w14:textId="08BDB887" w:rsidR="00E93BFE" w:rsidRDefault="00E93BFE" w:rsidP="00E93BFE">
      <w:pPr>
        <w:pStyle w:val="Heading3"/>
        <w:rPr>
          <w:rFonts w:cs="Franklin Gothic Demi"/>
          <w:i w:val="0"/>
          <w:color w:val="5A5B5D"/>
          <w:sz w:val="28"/>
          <w:szCs w:val="28"/>
        </w:rPr>
      </w:pPr>
      <w:r w:rsidRPr="008B4967">
        <w:rPr>
          <w:rFonts w:cs="Franklin Gothic Demi"/>
          <w:i w:val="0"/>
          <w:color w:val="5A5B5D"/>
          <w:sz w:val="28"/>
          <w:szCs w:val="28"/>
        </w:rPr>
        <w:t xml:space="preserve">Day </w:t>
      </w:r>
      <w:r w:rsidR="00614D67">
        <w:rPr>
          <w:rFonts w:cs="Franklin Gothic Demi"/>
          <w:i w:val="0"/>
          <w:color w:val="5A5B5D"/>
          <w:sz w:val="28"/>
          <w:szCs w:val="28"/>
        </w:rPr>
        <w:t>2</w:t>
      </w:r>
      <w:r w:rsidR="003C6FDB">
        <w:rPr>
          <w:rFonts w:cs="Franklin Gothic Demi"/>
          <w:i w:val="0"/>
          <w:color w:val="5A5B5D"/>
          <w:sz w:val="28"/>
          <w:szCs w:val="28"/>
        </w:rPr>
        <w:t>0</w:t>
      </w:r>
      <w:r w:rsidR="007B4AD7">
        <w:rPr>
          <w:rFonts w:cs="Franklin Gothic Demi"/>
          <w:i w:val="0"/>
          <w:color w:val="5A5B5D"/>
          <w:sz w:val="28"/>
          <w:szCs w:val="28"/>
        </w:rPr>
        <w:t>: Indicators of a DDoS Attack</w:t>
      </w:r>
    </w:p>
    <w:p w14:paraId="715CD307" w14:textId="797C4B75" w:rsidR="00EC3989" w:rsidRDefault="0012760C" w:rsidP="00EC3989">
      <w:r>
        <w:t xml:space="preserve">The agency IT helpdesk </w:t>
      </w:r>
      <w:r w:rsidR="00BA54C4">
        <w:t xml:space="preserve">experiences a significant increase </w:t>
      </w:r>
      <w:r w:rsidR="00BA54C4" w:rsidRPr="00DB737B" w:rsidDel="00F1371E">
        <w:t xml:space="preserve">in </w:t>
      </w:r>
      <w:r w:rsidR="00BA54C4">
        <w:t>the</w:t>
      </w:r>
      <w:r w:rsidR="00BA54C4" w:rsidRPr="00DB737B">
        <w:t xml:space="preserve"> number</w:t>
      </w:r>
      <w:r w:rsidR="00BA54C4">
        <w:t xml:space="preserve"> of teleworking employees</w:t>
      </w:r>
      <w:r w:rsidR="00BA54C4" w:rsidRPr="00DB737B">
        <w:t xml:space="preserve"> reporting they are unable to </w:t>
      </w:r>
      <w:r w:rsidR="00BA54C4">
        <w:t xml:space="preserve">remotely </w:t>
      </w:r>
      <w:r w:rsidR="00BA54C4" w:rsidRPr="00DB737B">
        <w:t xml:space="preserve">access the agency network.  </w:t>
      </w:r>
    </w:p>
    <w:p w14:paraId="00653B86" w14:textId="3E062217" w:rsidR="00BA54C4" w:rsidRDefault="00BA54C4" w:rsidP="00EC3989">
      <w:r>
        <w:t xml:space="preserve">The </w:t>
      </w:r>
      <w:r w:rsidR="004C3B1B" w:rsidRPr="00DB737B">
        <w:t>primary public-facing website for your agency that receives significant daily traffic is unavailable. Users on social media platforms are complaining of being unable to access your agency’s site.</w:t>
      </w:r>
    </w:p>
    <w:p w14:paraId="595C0581" w14:textId="3730C84C" w:rsidR="001421F9" w:rsidRDefault="001421F9" w:rsidP="00EC3989">
      <w:pPr>
        <w:rPr>
          <w:rFonts w:eastAsia="Arial"/>
        </w:rPr>
      </w:pPr>
      <w:r>
        <w:t xml:space="preserve">Your </w:t>
      </w:r>
      <w:r w:rsidR="006C2CC7">
        <w:t>agency’s customer ser</w:t>
      </w:r>
      <w:r w:rsidR="007C34D1">
        <w:t xml:space="preserve">vice </w:t>
      </w:r>
      <w:r w:rsidR="00332A20" w:rsidRPr="00DB737B">
        <w:rPr>
          <w:rFonts w:eastAsia="Arial"/>
        </w:rPr>
        <w:t>center receives calls from customers</w:t>
      </w:r>
      <w:r w:rsidR="00332A20">
        <w:rPr>
          <w:rFonts w:eastAsia="Arial"/>
        </w:rPr>
        <w:t xml:space="preserve"> and/or </w:t>
      </w:r>
      <w:r w:rsidR="00332A20" w:rsidRPr="00DB737B">
        <w:rPr>
          <w:rFonts w:eastAsia="Arial"/>
        </w:rPr>
        <w:t>stakeholders who cannot access their accounts via the agency website. They report receiving a “page not found” message when attempting to login.</w:t>
      </w:r>
    </w:p>
    <w:p w14:paraId="78BDE4F0" w14:textId="57F844F9" w:rsidR="00332A20" w:rsidRPr="00EC3989" w:rsidRDefault="00332A20" w:rsidP="00EC3989">
      <w:r>
        <w:rPr>
          <w:rFonts w:eastAsia="Arial"/>
        </w:rPr>
        <w:t xml:space="preserve">Your </w:t>
      </w:r>
      <w:r w:rsidR="001875D5" w:rsidRPr="00DB737B">
        <w:rPr>
          <w:rFonts w:eastAsia="Arial"/>
        </w:rPr>
        <w:t xml:space="preserve">outsourced </w:t>
      </w:r>
      <w:r w:rsidR="001875D5" w:rsidRPr="00A21B47">
        <w:rPr>
          <w:rFonts w:eastAsia="Arial"/>
          <w:highlight w:val="yellow"/>
        </w:rPr>
        <w:t>&lt;ISP, MSP, CSP (select one or more)&gt;</w:t>
      </w:r>
      <w:r w:rsidR="001875D5" w:rsidRPr="00DB737B">
        <w:rPr>
          <w:rFonts w:eastAsia="Arial"/>
        </w:rPr>
        <w:t xml:space="preserve"> provider reports issues with your agency’s website</w:t>
      </w:r>
      <w:r w:rsidR="001875D5">
        <w:rPr>
          <w:rFonts w:eastAsia="Arial"/>
        </w:rPr>
        <w:t>(</w:t>
      </w:r>
      <w:r w:rsidR="001875D5" w:rsidRPr="00DB737B">
        <w:rPr>
          <w:rFonts w:eastAsia="Arial"/>
        </w:rPr>
        <w:t>s</w:t>
      </w:r>
      <w:r w:rsidR="001875D5">
        <w:rPr>
          <w:rFonts w:eastAsia="Arial"/>
        </w:rPr>
        <w:t>)</w:t>
      </w:r>
      <w:r w:rsidR="001875D5" w:rsidRPr="00DB737B">
        <w:rPr>
          <w:rFonts w:eastAsia="Arial"/>
        </w:rPr>
        <w:t>.</w:t>
      </w:r>
    </w:p>
    <w:p w14:paraId="4F5C25AA" w14:textId="77777777" w:rsidR="00706977" w:rsidRDefault="008B4967" w:rsidP="00DC427C">
      <w:pPr>
        <w:pStyle w:val="Heading3"/>
        <w:spacing w:line="276" w:lineRule="auto"/>
      </w:pPr>
      <w:r>
        <w:t>Discussion Question</w:t>
      </w:r>
      <w:r w:rsidR="00DC427C">
        <w:t>s</w:t>
      </w:r>
    </w:p>
    <w:p w14:paraId="3E14375B" w14:textId="77777777" w:rsidR="003538C9" w:rsidRPr="00DB737B" w:rsidRDefault="003538C9" w:rsidP="00462168">
      <w:pPr>
        <w:pStyle w:val="ListParagraph"/>
        <w:widowControl w:val="0"/>
        <w:numPr>
          <w:ilvl w:val="0"/>
          <w:numId w:val="17"/>
        </w:numPr>
        <w:autoSpaceDE w:val="0"/>
        <w:autoSpaceDN w:val="0"/>
        <w:spacing w:before="120" w:after="60" w:line="240" w:lineRule="auto"/>
        <w:ind w:right="274"/>
        <w:contextualSpacing w:val="0"/>
      </w:pPr>
      <w:r>
        <w:t>How would the reduced staffing around the holiday impact agency response efforts</w:t>
      </w:r>
      <w:r w:rsidRPr="00DB737B">
        <w:t xml:space="preserve">? </w:t>
      </w:r>
      <w:r>
        <w:t>How would you overcome any staffing deficiencies?</w:t>
      </w:r>
      <w:r w:rsidRPr="00DB737B">
        <w:t xml:space="preserve"> </w:t>
      </w:r>
    </w:p>
    <w:p w14:paraId="289C6504" w14:textId="77777777" w:rsidR="003538C9" w:rsidRDefault="003538C9" w:rsidP="00462168">
      <w:pPr>
        <w:pStyle w:val="ListParagraph"/>
        <w:widowControl w:val="0"/>
        <w:numPr>
          <w:ilvl w:val="0"/>
          <w:numId w:val="17"/>
        </w:numPr>
        <w:autoSpaceDE w:val="0"/>
        <w:autoSpaceDN w:val="0"/>
        <w:spacing w:before="120" w:after="60" w:line="240" w:lineRule="auto"/>
        <w:ind w:right="274"/>
        <w:contextualSpacing w:val="0"/>
      </w:pPr>
      <w:r w:rsidRPr="00DB737B">
        <w:t xml:space="preserve">What </w:t>
      </w:r>
      <w:r>
        <w:t>happens</w:t>
      </w:r>
      <w:r w:rsidRPr="00DB737B">
        <w:t xml:space="preserve"> when the</w:t>
      </w:r>
      <w:r>
        <w:t xml:space="preserve"> IT</w:t>
      </w:r>
      <w:r w:rsidRPr="00DB737B">
        <w:t xml:space="preserve"> helpdesk receives </w:t>
      </w:r>
      <w:r>
        <w:t>an increase in</w:t>
      </w:r>
      <w:r w:rsidRPr="00DB737B">
        <w:t xml:space="preserve"> similar calls? </w:t>
      </w:r>
    </w:p>
    <w:p w14:paraId="12DC24D2" w14:textId="77777777" w:rsidR="003538C9" w:rsidRDefault="003538C9" w:rsidP="00462168">
      <w:pPr>
        <w:pStyle w:val="ListParagraph"/>
        <w:widowControl w:val="0"/>
        <w:numPr>
          <w:ilvl w:val="1"/>
          <w:numId w:val="17"/>
        </w:numPr>
        <w:autoSpaceDE w:val="0"/>
        <w:autoSpaceDN w:val="0"/>
        <w:spacing w:before="120" w:after="60" w:line="240" w:lineRule="auto"/>
        <w:ind w:right="274"/>
        <w:contextualSpacing w:val="0"/>
      </w:pPr>
      <w:r w:rsidRPr="00DB737B">
        <w:t xml:space="preserve">How does the helpdesk know there may be a bigger issue? </w:t>
      </w:r>
    </w:p>
    <w:p w14:paraId="227D4204" w14:textId="77777777" w:rsidR="003538C9" w:rsidRDefault="003538C9" w:rsidP="00462168">
      <w:pPr>
        <w:pStyle w:val="ListParagraph"/>
        <w:widowControl w:val="0"/>
        <w:numPr>
          <w:ilvl w:val="1"/>
          <w:numId w:val="17"/>
        </w:numPr>
        <w:autoSpaceDE w:val="0"/>
        <w:autoSpaceDN w:val="0"/>
        <w:spacing w:before="120" w:after="60" w:line="240" w:lineRule="auto"/>
        <w:ind w:right="274"/>
        <w:contextualSpacing w:val="0"/>
      </w:pPr>
      <w:r>
        <w:t>What are the processes for notifying and/or escalating this issue?</w:t>
      </w:r>
    </w:p>
    <w:p w14:paraId="3A5A4FFF" w14:textId="77777777" w:rsidR="003538C9" w:rsidRDefault="003538C9" w:rsidP="00462168">
      <w:pPr>
        <w:numPr>
          <w:ilvl w:val="0"/>
          <w:numId w:val="17"/>
        </w:numPr>
        <w:shd w:val="clear" w:color="auto" w:fill="FFFFFF"/>
        <w:autoSpaceDN w:val="0"/>
        <w:spacing w:before="120" w:after="60" w:line="240" w:lineRule="auto"/>
        <w:rPr>
          <w:rFonts w:cs="Segoe UI"/>
          <w:color w:val="242424"/>
        </w:rPr>
      </w:pPr>
      <w:r>
        <w:rPr>
          <w:rFonts w:cs="Segoe UI"/>
          <w:color w:val="242424"/>
        </w:rPr>
        <w:t>What happens when the public facing customer service call center receives an influx of similar calls?</w:t>
      </w:r>
    </w:p>
    <w:p w14:paraId="35BBBA7C" w14:textId="77777777" w:rsidR="003538C9" w:rsidRDefault="003538C9" w:rsidP="00462168">
      <w:pPr>
        <w:pStyle w:val="ListParagraph"/>
        <w:widowControl w:val="0"/>
        <w:numPr>
          <w:ilvl w:val="1"/>
          <w:numId w:val="17"/>
        </w:numPr>
        <w:autoSpaceDE w:val="0"/>
        <w:autoSpaceDN w:val="0"/>
        <w:spacing w:before="120" w:after="60" w:line="240" w:lineRule="auto"/>
        <w:ind w:right="274"/>
        <w:contextualSpacing w:val="0"/>
      </w:pPr>
      <w:r w:rsidRPr="00DB737B">
        <w:t xml:space="preserve">How does the </w:t>
      </w:r>
      <w:r>
        <w:t>customer service call center</w:t>
      </w:r>
      <w:r w:rsidRPr="00DB737B">
        <w:t xml:space="preserve"> know there may be a bigger issue? </w:t>
      </w:r>
    </w:p>
    <w:p w14:paraId="7DEE0082" w14:textId="77777777" w:rsidR="003538C9" w:rsidRDefault="003538C9" w:rsidP="00462168">
      <w:pPr>
        <w:pStyle w:val="ListParagraph"/>
        <w:widowControl w:val="0"/>
        <w:numPr>
          <w:ilvl w:val="1"/>
          <w:numId w:val="17"/>
        </w:numPr>
        <w:autoSpaceDE w:val="0"/>
        <w:autoSpaceDN w:val="0"/>
        <w:spacing w:before="120" w:after="60" w:line="240" w:lineRule="auto"/>
        <w:ind w:right="274"/>
        <w:contextualSpacing w:val="0"/>
      </w:pPr>
      <w:r>
        <w:t>What are the processes for notifying and/or escalating this issue?</w:t>
      </w:r>
    </w:p>
    <w:p w14:paraId="2E9676C9" w14:textId="539B899D" w:rsidR="003538C9" w:rsidRPr="00607E72" w:rsidRDefault="003538C9" w:rsidP="00462168">
      <w:pPr>
        <w:pStyle w:val="ListParagraph"/>
        <w:widowControl w:val="0"/>
        <w:numPr>
          <w:ilvl w:val="0"/>
          <w:numId w:val="17"/>
        </w:numPr>
        <w:autoSpaceDE w:val="0"/>
        <w:autoSpaceDN w:val="0"/>
        <w:spacing w:before="120" w:after="60" w:line="240" w:lineRule="auto"/>
        <w:ind w:right="274"/>
        <w:contextualSpacing w:val="0"/>
      </w:pPr>
      <w:r w:rsidRPr="00DB737B">
        <w:rPr>
          <w:rFonts w:cs="Segoe UI"/>
          <w:color w:val="242424"/>
        </w:rPr>
        <w:t>How does</w:t>
      </w:r>
      <w:r w:rsidR="00982E20">
        <w:rPr>
          <w:rFonts w:cs="Segoe UI"/>
          <w:color w:val="242424"/>
        </w:rPr>
        <w:t xml:space="preserve"> your agency </w:t>
      </w:r>
      <w:r w:rsidR="000C2426">
        <w:rPr>
          <w:rFonts w:cs="Segoe UI"/>
          <w:color w:val="242424"/>
        </w:rPr>
        <w:t xml:space="preserve">aggregate </w:t>
      </w:r>
      <w:r w:rsidR="00C14ADB">
        <w:rPr>
          <w:rFonts w:cs="Segoe UI"/>
          <w:color w:val="242424"/>
        </w:rPr>
        <w:t>network</w:t>
      </w:r>
      <w:r w:rsidR="00982E20">
        <w:rPr>
          <w:rFonts w:cs="Segoe UI"/>
          <w:color w:val="242424"/>
        </w:rPr>
        <w:t xml:space="preserve"> disruption</w:t>
      </w:r>
      <w:r w:rsidR="00724269">
        <w:rPr>
          <w:rFonts w:cs="Segoe UI"/>
          <w:color w:val="242424"/>
        </w:rPr>
        <w:t>s</w:t>
      </w:r>
      <w:r w:rsidR="00982E20">
        <w:rPr>
          <w:rFonts w:cs="Segoe UI"/>
          <w:color w:val="242424"/>
        </w:rPr>
        <w:t xml:space="preserve"> </w:t>
      </w:r>
      <w:r w:rsidR="00E65F22">
        <w:rPr>
          <w:rFonts w:cs="Segoe UI"/>
          <w:color w:val="242424"/>
        </w:rPr>
        <w:t>from</w:t>
      </w:r>
      <w:r w:rsidRPr="00DB737B">
        <w:rPr>
          <w:rFonts w:cs="Segoe UI"/>
          <w:color w:val="242424"/>
        </w:rPr>
        <w:t xml:space="preserve"> the IT helpdesk</w:t>
      </w:r>
      <w:r w:rsidR="00F96B88">
        <w:rPr>
          <w:rFonts w:cs="Segoe UI"/>
          <w:color w:val="242424"/>
        </w:rPr>
        <w:t xml:space="preserve"> and </w:t>
      </w:r>
      <w:r w:rsidRPr="00DB737B">
        <w:rPr>
          <w:rFonts w:cs="Segoe UI"/>
          <w:color w:val="242424"/>
        </w:rPr>
        <w:t>customer service</w:t>
      </w:r>
      <w:r>
        <w:rPr>
          <w:rFonts w:cs="Segoe UI"/>
          <w:color w:val="242424"/>
        </w:rPr>
        <w:t xml:space="preserve"> call center</w:t>
      </w:r>
      <w:r w:rsidR="00F24C48">
        <w:rPr>
          <w:rFonts w:cs="Segoe UI"/>
          <w:color w:val="242424"/>
        </w:rPr>
        <w:t>?</w:t>
      </w:r>
      <w:r>
        <w:rPr>
          <w:rFonts w:cs="Segoe UI"/>
          <w:color w:val="242424"/>
        </w:rPr>
        <w:t xml:space="preserve"> </w:t>
      </w:r>
      <w:r w:rsidRPr="00DB737B">
        <w:rPr>
          <w:rFonts w:cs="Segoe UI"/>
          <w:color w:val="242424"/>
        </w:rPr>
        <w:t xml:space="preserve"> </w:t>
      </w:r>
    </w:p>
    <w:p w14:paraId="51DC8546" w14:textId="5FA637F3" w:rsidR="00A82981" w:rsidRPr="00607E72" w:rsidRDefault="007D27D8" w:rsidP="00462168">
      <w:pPr>
        <w:pStyle w:val="ListParagraph"/>
        <w:widowControl w:val="0"/>
        <w:numPr>
          <w:ilvl w:val="0"/>
          <w:numId w:val="17"/>
        </w:numPr>
        <w:autoSpaceDE w:val="0"/>
        <w:autoSpaceDN w:val="0"/>
        <w:spacing w:before="120" w:after="60" w:line="240" w:lineRule="auto"/>
        <w:ind w:right="274"/>
        <w:contextualSpacing w:val="0"/>
      </w:pPr>
      <w:r>
        <w:rPr>
          <w:rFonts w:cs="Segoe UI"/>
          <w:color w:val="242424"/>
        </w:rPr>
        <w:t>How does your agency monitor social media for</w:t>
      </w:r>
      <w:r w:rsidR="002C377E">
        <w:rPr>
          <w:rFonts w:cs="Segoe UI"/>
          <w:color w:val="242424"/>
        </w:rPr>
        <w:t xml:space="preserve"> trending activity relevant to your agency? </w:t>
      </w:r>
    </w:p>
    <w:p w14:paraId="4BF29E67" w14:textId="77777777" w:rsidR="00607E72" w:rsidRPr="00DB737B" w:rsidRDefault="00607E72" w:rsidP="00607E72">
      <w:pPr>
        <w:pStyle w:val="ListParagraph"/>
        <w:widowControl w:val="0"/>
        <w:numPr>
          <w:ilvl w:val="0"/>
          <w:numId w:val="0"/>
        </w:numPr>
        <w:autoSpaceDE w:val="0"/>
        <w:autoSpaceDN w:val="0"/>
        <w:spacing w:before="120" w:after="60" w:line="240" w:lineRule="auto"/>
        <w:ind w:left="634" w:right="274"/>
        <w:contextualSpacing w:val="0"/>
      </w:pPr>
    </w:p>
    <w:p w14:paraId="0D5E46C7" w14:textId="06F9A11F" w:rsidR="00607E72" w:rsidRDefault="00607E72" w:rsidP="00607E72">
      <w:pPr>
        <w:pStyle w:val="Heading3"/>
        <w:rPr>
          <w:rFonts w:cs="Franklin Gothic Demi"/>
          <w:i w:val="0"/>
          <w:color w:val="5A5B5D"/>
          <w:sz w:val="28"/>
          <w:szCs w:val="28"/>
        </w:rPr>
      </w:pPr>
      <w:r w:rsidRPr="008B4967">
        <w:rPr>
          <w:rFonts w:cs="Franklin Gothic Demi"/>
          <w:i w:val="0"/>
          <w:color w:val="5A5B5D"/>
          <w:sz w:val="28"/>
          <w:szCs w:val="28"/>
        </w:rPr>
        <w:t xml:space="preserve">Day </w:t>
      </w:r>
      <w:r>
        <w:rPr>
          <w:rFonts w:cs="Franklin Gothic Demi"/>
          <w:i w:val="0"/>
          <w:color w:val="5A5B5D"/>
          <w:sz w:val="28"/>
          <w:szCs w:val="28"/>
        </w:rPr>
        <w:t xml:space="preserve">20: </w:t>
      </w:r>
      <w:r w:rsidR="00776742">
        <w:rPr>
          <w:rFonts w:cs="Franklin Gothic Demi"/>
          <w:i w:val="0"/>
          <w:color w:val="5A5B5D"/>
          <w:sz w:val="28"/>
          <w:szCs w:val="28"/>
        </w:rPr>
        <w:t>Confirmation</w:t>
      </w:r>
      <w:r>
        <w:rPr>
          <w:rFonts w:cs="Franklin Gothic Demi"/>
          <w:i w:val="0"/>
          <w:color w:val="5A5B5D"/>
          <w:sz w:val="28"/>
          <w:szCs w:val="28"/>
        </w:rPr>
        <w:t xml:space="preserve"> of</w:t>
      </w:r>
      <w:r w:rsidR="001B0A92">
        <w:rPr>
          <w:rFonts w:cs="Franklin Gothic Demi"/>
          <w:i w:val="0"/>
          <w:color w:val="5A5B5D"/>
          <w:sz w:val="28"/>
          <w:szCs w:val="28"/>
        </w:rPr>
        <w:t xml:space="preserve"> </w:t>
      </w:r>
      <w:r>
        <w:rPr>
          <w:rFonts w:cs="Franklin Gothic Demi"/>
          <w:i w:val="0"/>
          <w:color w:val="5A5B5D"/>
          <w:sz w:val="28"/>
          <w:szCs w:val="28"/>
        </w:rPr>
        <w:t>Attack</w:t>
      </w:r>
    </w:p>
    <w:p w14:paraId="2373ECDD" w14:textId="77777777" w:rsidR="00E95500" w:rsidRPr="00DB737B" w:rsidRDefault="00EB3578" w:rsidP="00E95500">
      <w:r>
        <w:t xml:space="preserve">Network </w:t>
      </w:r>
      <w:r w:rsidR="00E95500">
        <w:t>monitoring tools</w:t>
      </w:r>
      <w:r w:rsidR="00E95500" w:rsidRPr="00DB737B">
        <w:t xml:space="preserve"> indicate </w:t>
      </w:r>
      <w:r w:rsidR="00E95500">
        <w:t xml:space="preserve">irregular </w:t>
      </w:r>
      <w:r w:rsidR="00E95500" w:rsidRPr="00DB737B">
        <w:t xml:space="preserve">patterns </w:t>
      </w:r>
      <w:r w:rsidR="00E95500">
        <w:t>of</w:t>
      </w:r>
      <w:r w:rsidR="00E95500" w:rsidRPr="00DB737B">
        <w:t xml:space="preserve"> incoming traffic. </w:t>
      </w:r>
    </w:p>
    <w:p w14:paraId="52A4AF89" w14:textId="61CE9D59" w:rsidR="00985FAE" w:rsidRPr="00DB737B" w:rsidRDefault="00985FAE" w:rsidP="00985FAE">
      <w:r w:rsidRPr="00DB737B">
        <w:t xml:space="preserve">News organizations have contacted your agency to inquire about the inaccessibility of public-facing websites. </w:t>
      </w:r>
    </w:p>
    <w:p w14:paraId="441A13C9" w14:textId="77777777" w:rsidR="004D61AA" w:rsidRDefault="004D61AA" w:rsidP="004D61AA">
      <w:pPr>
        <w:pStyle w:val="Heading3"/>
        <w:spacing w:line="276" w:lineRule="auto"/>
      </w:pPr>
      <w:r>
        <w:t>Discussion Questions</w:t>
      </w:r>
    </w:p>
    <w:p w14:paraId="2734414E" w14:textId="77777777" w:rsidR="000A4381" w:rsidRPr="00F74D08" w:rsidRDefault="000A4381" w:rsidP="00462168">
      <w:pPr>
        <w:pStyle w:val="ListParagraph"/>
        <w:widowControl w:val="0"/>
        <w:numPr>
          <w:ilvl w:val="0"/>
          <w:numId w:val="17"/>
        </w:numPr>
        <w:autoSpaceDE w:val="0"/>
        <w:autoSpaceDN w:val="0"/>
        <w:spacing w:before="120" w:after="60" w:line="240" w:lineRule="auto"/>
        <w:ind w:right="274"/>
        <w:contextualSpacing w:val="0"/>
      </w:pPr>
      <w:r w:rsidRPr="00DB737B">
        <w:rPr>
          <w:rFonts w:cs="Calibri"/>
          <w:color w:val="242424"/>
        </w:rPr>
        <w:t xml:space="preserve">How would </w:t>
      </w:r>
      <w:r w:rsidRPr="00B8561F">
        <w:t>your agency</w:t>
      </w:r>
      <w:r>
        <w:t xml:space="preserve"> </w:t>
      </w:r>
      <w:r w:rsidRPr="00DB737B">
        <w:rPr>
          <w:rFonts w:cs="Calibri"/>
          <w:color w:val="242424"/>
        </w:rPr>
        <w:t xml:space="preserve">confirm </w:t>
      </w:r>
      <w:r>
        <w:rPr>
          <w:rFonts w:cs="Calibri"/>
          <w:color w:val="242424"/>
        </w:rPr>
        <w:t>it is experiencing a</w:t>
      </w:r>
      <w:r w:rsidRPr="00DB737B">
        <w:rPr>
          <w:rFonts w:cs="Calibri"/>
          <w:color w:val="242424"/>
        </w:rPr>
        <w:t xml:space="preserve"> DDoS attack? </w:t>
      </w:r>
    </w:p>
    <w:p w14:paraId="1ABA08AF" w14:textId="77777777" w:rsidR="000A4381" w:rsidRPr="00DB737B" w:rsidRDefault="000A4381" w:rsidP="00462168">
      <w:pPr>
        <w:pStyle w:val="ListParagraph"/>
        <w:widowControl w:val="0"/>
        <w:numPr>
          <w:ilvl w:val="0"/>
          <w:numId w:val="17"/>
        </w:numPr>
        <w:autoSpaceDE w:val="0"/>
        <w:autoSpaceDN w:val="0"/>
        <w:spacing w:before="120" w:after="60" w:line="240" w:lineRule="auto"/>
        <w:ind w:right="274"/>
        <w:contextualSpacing w:val="0"/>
      </w:pPr>
      <w:r w:rsidRPr="00F1775B">
        <w:t xml:space="preserve">What </w:t>
      </w:r>
      <w:r>
        <w:t xml:space="preserve">steps would </w:t>
      </w:r>
      <w:r w:rsidRPr="00B8561F">
        <w:t>your agency</w:t>
      </w:r>
      <w:r>
        <w:t xml:space="preserve"> take</w:t>
      </w:r>
      <w:r w:rsidRPr="00F1775B">
        <w:t xml:space="preserve"> once </w:t>
      </w:r>
      <w:r>
        <w:t>the DDoS attack is</w:t>
      </w:r>
      <w:r w:rsidRPr="00F1775B">
        <w:t xml:space="preserve"> confirmed?</w:t>
      </w:r>
    </w:p>
    <w:p w14:paraId="6DEBCFA7" w14:textId="77777777" w:rsidR="000A4381" w:rsidRDefault="000A4381" w:rsidP="00462168">
      <w:pPr>
        <w:pStyle w:val="ListParagraph"/>
        <w:keepNext/>
        <w:numPr>
          <w:ilvl w:val="0"/>
          <w:numId w:val="17"/>
        </w:numPr>
        <w:autoSpaceDE w:val="0"/>
        <w:autoSpaceDN w:val="0"/>
        <w:spacing w:before="120" w:after="60" w:line="240" w:lineRule="auto"/>
        <w:ind w:right="274"/>
        <w:contextualSpacing w:val="0"/>
        <w:rPr>
          <w:rFonts w:cs="Calibri"/>
          <w:color w:val="242424"/>
        </w:rPr>
      </w:pPr>
      <w:r w:rsidRPr="00E42074">
        <w:lastRenderedPageBreak/>
        <w:t>What</w:t>
      </w:r>
      <w:r w:rsidRPr="00DB737B">
        <w:rPr>
          <w:rFonts w:cs="Calibri"/>
          <w:color w:val="242424"/>
        </w:rPr>
        <w:t xml:space="preserve"> measures can you immediately put in place to reduce the impact?</w:t>
      </w:r>
    </w:p>
    <w:p w14:paraId="3CE62EE0" w14:textId="1424511F" w:rsidR="00EB6DC6" w:rsidRPr="00DB737B" w:rsidRDefault="00EB6DC6" w:rsidP="00462168">
      <w:pPr>
        <w:pStyle w:val="ListParagraph"/>
        <w:keepNext/>
        <w:numPr>
          <w:ilvl w:val="1"/>
          <w:numId w:val="17"/>
        </w:numPr>
        <w:autoSpaceDE w:val="0"/>
        <w:autoSpaceDN w:val="0"/>
        <w:spacing w:before="120" w:after="60" w:line="240" w:lineRule="auto"/>
        <w:ind w:right="274"/>
        <w:contextualSpacing w:val="0"/>
        <w:rPr>
          <w:rFonts w:cs="Calibri"/>
          <w:color w:val="242424"/>
        </w:rPr>
      </w:pPr>
      <w:r>
        <w:t>What additional actions might be included in your CIRP/Response Playbook/response plan(s)?</w:t>
      </w:r>
    </w:p>
    <w:p w14:paraId="722EA51A" w14:textId="60B45D6D" w:rsidR="000A4381" w:rsidRPr="00DB737B" w:rsidRDefault="000A4381" w:rsidP="00462168">
      <w:pPr>
        <w:pStyle w:val="InjectDQHeading"/>
        <w:numPr>
          <w:ilvl w:val="1"/>
          <w:numId w:val="17"/>
        </w:numPr>
        <w:spacing w:before="120" w:after="60"/>
        <w:rPr>
          <w:rFonts w:ascii="Franklin Gothic Book" w:hAnsi="Franklin Gothic Book"/>
          <w:noProof w:val="0"/>
          <w:color w:val="auto"/>
          <w:sz w:val="22"/>
          <w:szCs w:val="22"/>
        </w:rPr>
      </w:pPr>
      <w:r w:rsidRPr="00DB737B">
        <w:rPr>
          <w:rFonts w:ascii="Franklin Gothic Book" w:hAnsi="Franklin Gothic Book"/>
          <w:noProof w:val="0"/>
          <w:color w:val="auto"/>
          <w:sz w:val="22"/>
          <w:szCs w:val="22"/>
        </w:rPr>
        <w:t xml:space="preserve">Who </w:t>
      </w:r>
      <w:r>
        <w:rPr>
          <w:rFonts w:ascii="Franklin Gothic Book" w:hAnsi="Franklin Gothic Book"/>
          <w:noProof w:val="0"/>
          <w:color w:val="auto"/>
          <w:sz w:val="22"/>
          <w:szCs w:val="22"/>
        </w:rPr>
        <w:t>would implement</w:t>
      </w:r>
      <w:r w:rsidRPr="00DB737B">
        <w:rPr>
          <w:rFonts w:ascii="Franklin Gothic Book" w:hAnsi="Franklin Gothic Book"/>
          <w:noProof w:val="0"/>
          <w:color w:val="auto"/>
          <w:sz w:val="22"/>
          <w:szCs w:val="22"/>
        </w:rPr>
        <w:t xml:space="preserve"> these actions?</w:t>
      </w:r>
    </w:p>
    <w:p w14:paraId="0280BE00" w14:textId="77777777" w:rsidR="000A4381" w:rsidRPr="00DB737B" w:rsidRDefault="000A4381" w:rsidP="00462168">
      <w:pPr>
        <w:pStyle w:val="InjectDQHeading"/>
        <w:numPr>
          <w:ilvl w:val="0"/>
          <w:numId w:val="17"/>
        </w:numPr>
        <w:spacing w:before="120" w:after="60"/>
        <w:rPr>
          <w:rFonts w:ascii="Franklin Gothic Book" w:hAnsi="Franklin Gothic Book"/>
          <w:noProof w:val="0"/>
          <w:color w:val="auto"/>
          <w:sz w:val="22"/>
          <w:szCs w:val="22"/>
        </w:rPr>
      </w:pPr>
      <w:r w:rsidRPr="00DB737B">
        <w:rPr>
          <w:rFonts w:ascii="Franklin Gothic Book" w:hAnsi="Franklin Gothic Book"/>
          <w:noProof w:val="0"/>
          <w:color w:val="auto"/>
          <w:sz w:val="22"/>
          <w:szCs w:val="22"/>
        </w:rPr>
        <w:t xml:space="preserve">How will cascading effects </w:t>
      </w:r>
      <w:r>
        <w:rPr>
          <w:rFonts w:ascii="Franklin Gothic Book" w:hAnsi="Franklin Gothic Book"/>
          <w:noProof w:val="0"/>
          <w:color w:val="auto"/>
          <w:sz w:val="22"/>
          <w:szCs w:val="22"/>
        </w:rPr>
        <w:t xml:space="preserve">of the DDoS </w:t>
      </w:r>
      <w:r w:rsidRPr="00DB737B">
        <w:rPr>
          <w:rFonts w:ascii="Franklin Gothic Book" w:hAnsi="Franklin Gothic Book"/>
          <w:noProof w:val="0"/>
          <w:color w:val="auto"/>
          <w:sz w:val="22"/>
          <w:szCs w:val="22"/>
        </w:rPr>
        <w:t>be mitigated?</w:t>
      </w:r>
    </w:p>
    <w:p w14:paraId="717D0994" w14:textId="70015140" w:rsidR="00321731" w:rsidRPr="00E4648D" w:rsidRDefault="000A4381" w:rsidP="00462168">
      <w:pPr>
        <w:pStyle w:val="ListParagraph"/>
        <w:widowControl w:val="0"/>
        <w:numPr>
          <w:ilvl w:val="0"/>
          <w:numId w:val="17"/>
        </w:numPr>
        <w:autoSpaceDE w:val="0"/>
        <w:autoSpaceDN w:val="0"/>
        <w:spacing w:before="120" w:after="60" w:line="240" w:lineRule="auto"/>
        <w:ind w:right="274"/>
        <w:contextualSpacing w:val="0"/>
        <w:rPr>
          <w:rFonts w:cs="Calibri"/>
          <w:color w:val="242424"/>
        </w:rPr>
      </w:pPr>
      <w:r w:rsidRPr="00DB737B">
        <w:t xml:space="preserve">Who </w:t>
      </w:r>
      <w:r>
        <w:t>would</w:t>
      </w:r>
      <w:r w:rsidRPr="00DB737B">
        <w:t xml:space="preserve"> you notify internally</w:t>
      </w:r>
      <w:r>
        <w:t xml:space="preserve"> and</w:t>
      </w:r>
      <w:r w:rsidRPr="00DB737B">
        <w:t xml:space="preserve"> externally?</w:t>
      </w:r>
    </w:p>
    <w:p w14:paraId="16D74CEE" w14:textId="4E0C13B6" w:rsidR="000A4381" w:rsidRDefault="000A4381" w:rsidP="00462168">
      <w:pPr>
        <w:pStyle w:val="ListParagraph"/>
        <w:widowControl w:val="0"/>
        <w:numPr>
          <w:ilvl w:val="1"/>
          <w:numId w:val="17"/>
        </w:numPr>
        <w:autoSpaceDE w:val="0"/>
        <w:autoSpaceDN w:val="0"/>
        <w:spacing w:before="120" w:after="60" w:line="240" w:lineRule="auto"/>
        <w:ind w:right="274"/>
        <w:contextualSpacing w:val="0"/>
        <w:rPr>
          <w:rFonts w:cs="Calibri"/>
          <w:color w:val="242424"/>
        </w:rPr>
      </w:pPr>
      <w:r>
        <w:rPr>
          <w:rFonts w:cs="Calibri"/>
          <w:color w:val="242424"/>
        </w:rPr>
        <w:t>Describe</w:t>
      </w:r>
      <w:r w:rsidRPr="00A77D89">
        <w:rPr>
          <w:rFonts w:cs="Calibri"/>
          <w:color w:val="242424"/>
        </w:rPr>
        <w:t xml:space="preserve"> the </w:t>
      </w:r>
      <w:r w:rsidR="00423CDF">
        <w:rPr>
          <w:rFonts w:cs="Calibri"/>
          <w:color w:val="242424"/>
        </w:rPr>
        <w:t xml:space="preserve">federal </w:t>
      </w:r>
      <w:r w:rsidRPr="00A77D89">
        <w:rPr>
          <w:rFonts w:cs="Calibri"/>
          <w:color w:val="242424"/>
        </w:rPr>
        <w:t>notification</w:t>
      </w:r>
      <w:r w:rsidR="00495B94">
        <w:rPr>
          <w:rFonts w:cs="Calibri"/>
          <w:color w:val="242424"/>
        </w:rPr>
        <w:t xml:space="preserve"> requirements and</w:t>
      </w:r>
      <w:r w:rsidRPr="00A77D89">
        <w:rPr>
          <w:rFonts w:cs="Calibri"/>
          <w:color w:val="242424"/>
        </w:rPr>
        <w:t xml:space="preserve"> process upon confirmation of the incident</w:t>
      </w:r>
      <w:r>
        <w:rPr>
          <w:rFonts w:cs="Calibri"/>
          <w:color w:val="242424"/>
        </w:rPr>
        <w:t>.</w:t>
      </w:r>
      <w:r w:rsidR="00321731">
        <w:rPr>
          <w:rFonts w:cs="Calibri"/>
          <w:color w:val="242424"/>
        </w:rPr>
        <w:t xml:space="preserve"> </w:t>
      </w:r>
    </w:p>
    <w:p w14:paraId="1B5B1561" w14:textId="77777777" w:rsidR="00E97B0F" w:rsidRPr="00544209" w:rsidRDefault="00E97B0F" w:rsidP="00462168">
      <w:pPr>
        <w:pStyle w:val="ListParagraph"/>
        <w:numPr>
          <w:ilvl w:val="0"/>
          <w:numId w:val="17"/>
        </w:numPr>
        <w:spacing w:before="120" w:after="60" w:line="240" w:lineRule="auto"/>
        <w:contextualSpacing w:val="0"/>
        <w:rPr>
          <w:color w:val="000000" w:themeColor="accent5"/>
        </w:rPr>
      </w:pPr>
      <w:r w:rsidRPr="00544209">
        <w:rPr>
          <w:rFonts w:eastAsia="Calibri" w:cs="Times New Roman"/>
          <w:color w:val="000000" w:themeColor="accent5"/>
          <w:szCs w:val="24"/>
        </w:rPr>
        <w:t xml:space="preserve">How would </w:t>
      </w:r>
      <w:r w:rsidRPr="00544209">
        <w:rPr>
          <w:rFonts w:eastAsia="Calibri" w:cs="Times New Roman"/>
          <w:color w:val="000000" w:themeColor="accent5"/>
          <w:szCs w:val="24"/>
          <w:highlight w:val="yellow"/>
        </w:rPr>
        <w:t>&lt;your agency&gt;</w:t>
      </w:r>
      <w:r w:rsidRPr="00544209">
        <w:rPr>
          <w:color w:val="000000" w:themeColor="accent5"/>
        </w:rPr>
        <w:t xml:space="preserve"> </w:t>
      </w:r>
      <w:r w:rsidRPr="00544209">
        <w:rPr>
          <w:rFonts w:eastAsia="Calibri" w:cs="Times New Roman"/>
          <w:color w:val="000000" w:themeColor="accent5"/>
          <w:szCs w:val="24"/>
        </w:rPr>
        <w:t>respond to the media reports?</w:t>
      </w:r>
    </w:p>
    <w:p w14:paraId="104FE92E" w14:textId="77777777" w:rsidR="00E97B0F" w:rsidRPr="00544209" w:rsidRDefault="00E97B0F" w:rsidP="00462168">
      <w:pPr>
        <w:pStyle w:val="ListParagraph"/>
        <w:numPr>
          <w:ilvl w:val="1"/>
          <w:numId w:val="17"/>
        </w:numPr>
        <w:spacing w:before="120" w:after="60" w:line="240" w:lineRule="auto"/>
        <w:contextualSpacing w:val="0"/>
        <w:rPr>
          <w:color w:val="000000" w:themeColor="accent5"/>
        </w:rPr>
      </w:pPr>
      <w:r w:rsidRPr="00544209">
        <w:rPr>
          <w:rFonts w:eastAsia="Calibri" w:cs="Times New Roman"/>
          <w:color w:val="000000" w:themeColor="accent5"/>
          <w:szCs w:val="24"/>
        </w:rPr>
        <w:t xml:space="preserve">Does </w:t>
      </w:r>
      <w:r w:rsidRPr="00544209">
        <w:rPr>
          <w:rFonts w:eastAsia="Calibri" w:cs="Times New Roman"/>
          <w:color w:val="000000" w:themeColor="accent5"/>
          <w:szCs w:val="24"/>
          <w:highlight w:val="yellow"/>
        </w:rPr>
        <w:t>&lt;your agency&gt;</w:t>
      </w:r>
      <w:r w:rsidRPr="00544209">
        <w:rPr>
          <w:color w:val="000000" w:themeColor="accent5"/>
        </w:rPr>
        <w:t xml:space="preserve"> </w:t>
      </w:r>
      <w:r w:rsidRPr="00544209">
        <w:rPr>
          <w:rFonts w:eastAsia="Calibri" w:cs="Times New Roman"/>
          <w:color w:val="000000" w:themeColor="accent5"/>
          <w:szCs w:val="24"/>
        </w:rPr>
        <w:t>have pre-drafted statements in place to respond to media outlets?</w:t>
      </w:r>
    </w:p>
    <w:p w14:paraId="64B1535D" w14:textId="77777777" w:rsidR="00E97B0F" w:rsidRPr="00CB258C" w:rsidRDefault="00E97B0F" w:rsidP="00462168">
      <w:pPr>
        <w:pStyle w:val="ListParagraph"/>
        <w:numPr>
          <w:ilvl w:val="0"/>
          <w:numId w:val="17"/>
        </w:numPr>
        <w:spacing w:before="120" w:after="60" w:line="240" w:lineRule="auto"/>
        <w:contextualSpacing w:val="0"/>
        <w:rPr>
          <w:color w:val="000000" w:themeColor="accent5"/>
        </w:rPr>
      </w:pPr>
      <w:r w:rsidRPr="00544209">
        <w:rPr>
          <w:rFonts w:eastAsia="Calibri" w:cs="Times New Roman"/>
          <w:color w:val="000000" w:themeColor="accent5"/>
          <w:szCs w:val="24"/>
        </w:rPr>
        <w:t xml:space="preserve">What information are you sharing with </w:t>
      </w:r>
      <w:r>
        <w:rPr>
          <w:rFonts w:eastAsia="Calibri" w:cs="Times New Roman"/>
          <w:color w:val="000000" w:themeColor="accent5"/>
          <w:szCs w:val="24"/>
        </w:rPr>
        <w:t>personnel agency-wide?</w:t>
      </w:r>
    </w:p>
    <w:p w14:paraId="01D805D5" w14:textId="77777777" w:rsidR="00E97B0F" w:rsidRPr="00CB258C" w:rsidRDefault="00E97B0F" w:rsidP="00462168">
      <w:pPr>
        <w:pStyle w:val="ListParagraph"/>
        <w:numPr>
          <w:ilvl w:val="1"/>
          <w:numId w:val="17"/>
        </w:numPr>
        <w:spacing w:before="120" w:after="60" w:line="240" w:lineRule="auto"/>
        <w:contextualSpacing w:val="0"/>
        <w:rPr>
          <w:color w:val="000000" w:themeColor="accent5"/>
        </w:rPr>
      </w:pPr>
      <w:r>
        <w:rPr>
          <w:rFonts w:eastAsia="Calibri" w:cs="Times New Roman"/>
          <w:color w:val="000000" w:themeColor="accent5"/>
          <w:szCs w:val="24"/>
        </w:rPr>
        <w:t>How are agency</w:t>
      </w:r>
      <w:r w:rsidRPr="00544209">
        <w:rPr>
          <w:rFonts w:eastAsia="Calibri" w:cs="Times New Roman"/>
          <w:color w:val="000000" w:themeColor="accent5"/>
          <w:szCs w:val="24"/>
        </w:rPr>
        <w:t xml:space="preserve"> personnel trained to </w:t>
      </w:r>
      <w:r>
        <w:rPr>
          <w:rFonts w:eastAsia="Calibri" w:cs="Times New Roman"/>
          <w:color w:val="000000" w:themeColor="accent5"/>
          <w:szCs w:val="24"/>
        </w:rPr>
        <w:t>respond to media inquiries</w:t>
      </w:r>
      <w:r w:rsidRPr="00544209">
        <w:rPr>
          <w:rFonts w:eastAsia="Calibri" w:cs="Times New Roman"/>
          <w:color w:val="000000" w:themeColor="accent5"/>
          <w:szCs w:val="24"/>
        </w:rPr>
        <w:t>?</w:t>
      </w:r>
    </w:p>
    <w:p w14:paraId="17B366A2" w14:textId="77777777" w:rsidR="00C945C4" w:rsidRDefault="00C945C4" w:rsidP="00C945C4">
      <w:pPr>
        <w:pStyle w:val="ListParagraph"/>
        <w:widowControl w:val="0"/>
        <w:numPr>
          <w:ilvl w:val="0"/>
          <w:numId w:val="0"/>
        </w:numPr>
        <w:autoSpaceDE w:val="0"/>
        <w:autoSpaceDN w:val="0"/>
        <w:spacing w:before="120" w:after="60" w:line="240" w:lineRule="auto"/>
        <w:ind w:left="1354" w:right="274"/>
        <w:contextualSpacing w:val="0"/>
        <w:rPr>
          <w:rFonts w:cs="Calibri"/>
          <w:color w:val="242424"/>
        </w:rPr>
      </w:pPr>
    </w:p>
    <w:p w14:paraId="13E97450" w14:textId="1B22A7F1" w:rsidR="00C945C4" w:rsidRDefault="00C945C4" w:rsidP="00C945C4">
      <w:pPr>
        <w:pStyle w:val="Heading3"/>
        <w:rPr>
          <w:rFonts w:cs="Franklin Gothic Demi"/>
          <w:i w:val="0"/>
          <w:color w:val="5A5B5D"/>
          <w:sz w:val="28"/>
          <w:szCs w:val="28"/>
        </w:rPr>
      </w:pPr>
      <w:r w:rsidRPr="008B4967">
        <w:rPr>
          <w:rFonts w:cs="Franklin Gothic Demi"/>
          <w:i w:val="0"/>
          <w:color w:val="5A5B5D"/>
          <w:sz w:val="28"/>
          <w:szCs w:val="28"/>
        </w:rPr>
        <w:t xml:space="preserve">Day </w:t>
      </w:r>
      <w:r>
        <w:rPr>
          <w:rFonts w:cs="Franklin Gothic Demi"/>
          <w:i w:val="0"/>
          <w:color w:val="5A5B5D"/>
          <w:sz w:val="28"/>
          <w:szCs w:val="28"/>
        </w:rPr>
        <w:t>20: Understanding the Type of DDoS Attack</w:t>
      </w:r>
    </w:p>
    <w:p w14:paraId="1BA5B380" w14:textId="77777777" w:rsidR="00B77E1A" w:rsidRPr="00DB737B" w:rsidRDefault="00B77E1A" w:rsidP="00B77E1A">
      <w:r w:rsidRPr="00DB737B">
        <w:t xml:space="preserve">Your agency’s Security Operations Center (SOC) </w:t>
      </w:r>
      <w:r>
        <w:t>determines</w:t>
      </w:r>
      <w:r w:rsidRPr="00DB737B">
        <w:t xml:space="preserve"> the type of increased traffic against specific system components</w:t>
      </w:r>
      <w:r>
        <w:t xml:space="preserve"> such as</w:t>
      </w:r>
      <w:r w:rsidRPr="00DB737B">
        <w:t xml:space="preserve"> </w:t>
      </w:r>
      <w:r w:rsidRPr="0090765E">
        <w:rPr>
          <w:highlight w:val="yellow"/>
        </w:rPr>
        <w:t>&lt;</w:t>
      </w:r>
      <w:r>
        <w:rPr>
          <w:highlight w:val="yellow"/>
        </w:rPr>
        <w:t>a</w:t>
      </w:r>
      <w:r w:rsidRPr="00B437EC">
        <w:rPr>
          <w:highlight w:val="yellow"/>
        </w:rPr>
        <w:t xml:space="preserve">pplication layer, </w:t>
      </w:r>
      <w:r>
        <w:rPr>
          <w:highlight w:val="yellow"/>
        </w:rPr>
        <w:t>p</w:t>
      </w:r>
      <w:r w:rsidRPr="00B437EC">
        <w:rPr>
          <w:highlight w:val="yellow"/>
        </w:rPr>
        <w:t xml:space="preserve">rotocol, or </w:t>
      </w:r>
      <w:r>
        <w:rPr>
          <w:highlight w:val="yellow"/>
        </w:rPr>
        <w:t>v</w:t>
      </w:r>
      <w:r w:rsidRPr="00B437EC">
        <w:rPr>
          <w:highlight w:val="yellow"/>
        </w:rPr>
        <w:t>olumetric attack (select one or more)</w:t>
      </w:r>
      <w:r w:rsidRPr="0090765E">
        <w:rPr>
          <w:highlight w:val="yellow"/>
        </w:rPr>
        <w:t>&gt;</w:t>
      </w:r>
      <w:r w:rsidRPr="00DB737B">
        <w:t xml:space="preserve"> was used to disable access to the agency’s websites.</w:t>
      </w:r>
    </w:p>
    <w:p w14:paraId="4D360751" w14:textId="77777777" w:rsidR="00B77E1A" w:rsidRDefault="00B77E1A" w:rsidP="00B77E1A">
      <w:pPr>
        <w:pStyle w:val="Heading3"/>
        <w:spacing w:line="276" w:lineRule="auto"/>
      </w:pPr>
      <w:r>
        <w:t>Discussion Questions</w:t>
      </w:r>
    </w:p>
    <w:p w14:paraId="2501C3F9" w14:textId="77777777" w:rsidR="001066DB" w:rsidRPr="00DB737B" w:rsidRDefault="001066DB" w:rsidP="00462168">
      <w:pPr>
        <w:pStyle w:val="ListParagraph"/>
        <w:widowControl w:val="0"/>
        <w:numPr>
          <w:ilvl w:val="0"/>
          <w:numId w:val="17"/>
        </w:numPr>
        <w:autoSpaceDE w:val="0"/>
        <w:autoSpaceDN w:val="0"/>
        <w:spacing w:before="120" w:after="60" w:line="240" w:lineRule="auto"/>
        <w:ind w:right="274"/>
        <w:contextualSpacing w:val="0"/>
        <w:rPr>
          <w:rFonts w:cs="Segoe UI"/>
          <w:color w:val="242424"/>
        </w:rPr>
      </w:pPr>
      <w:r w:rsidRPr="00DB737B">
        <w:rPr>
          <w:rFonts w:cs="Calibri"/>
          <w:color w:val="242424"/>
        </w:rPr>
        <w:t xml:space="preserve">How would </w:t>
      </w:r>
      <w:r w:rsidRPr="00B8561F">
        <w:t>your agency</w:t>
      </w:r>
      <w:r>
        <w:t xml:space="preserve"> </w:t>
      </w:r>
      <w:r w:rsidRPr="00DB737B">
        <w:rPr>
          <w:rFonts w:cs="Calibri"/>
          <w:color w:val="242424"/>
        </w:rPr>
        <w:t xml:space="preserve">determine the type of DDoS attack? Is the technique different depending on </w:t>
      </w:r>
      <w:r>
        <w:rPr>
          <w:rFonts w:cs="Calibri"/>
          <w:color w:val="242424"/>
        </w:rPr>
        <w:t xml:space="preserve">the </w:t>
      </w:r>
      <w:r w:rsidRPr="00DB737B">
        <w:rPr>
          <w:rFonts w:cs="Calibri"/>
          <w:color w:val="242424"/>
        </w:rPr>
        <w:t xml:space="preserve">layer it is affecting? </w:t>
      </w:r>
    </w:p>
    <w:p w14:paraId="4FC7E460" w14:textId="77777777" w:rsidR="001066DB" w:rsidRPr="00DB737B" w:rsidRDefault="001066DB" w:rsidP="00462168">
      <w:pPr>
        <w:pStyle w:val="ListParagraph"/>
        <w:widowControl w:val="0"/>
        <w:numPr>
          <w:ilvl w:val="0"/>
          <w:numId w:val="17"/>
        </w:numPr>
        <w:autoSpaceDE w:val="0"/>
        <w:autoSpaceDN w:val="0"/>
        <w:spacing w:before="120" w:after="60" w:line="240" w:lineRule="auto"/>
        <w:ind w:right="274"/>
        <w:contextualSpacing w:val="0"/>
        <w:rPr>
          <w:rFonts w:cs="Segoe UI"/>
          <w:color w:val="242424"/>
        </w:rPr>
      </w:pPr>
      <w:bookmarkStart w:id="40" w:name="OLE_LINK13"/>
      <w:bookmarkStart w:id="41" w:name="OLE_LINK7"/>
      <w:r w:rsidRPr="00DB737B">
        <w:rPr>
          <w:rFonts w:cs="Segoe UI"/>
          <w:color w:val="242424"/>
        </w:rPr>
        <w:t>Does the</w:t>
      </w:r>
      <w:r w:rsidRPr="00DB737B">
        <w:rPr>
          <w:rFonts w:cs="Calibri"/>
          <w:color w:val="242424"/>
        </w:rPr>
        <w:t xml:space="preserve"> incident severity level or tier of this incident change once</w:t>
      </w:r>
      <w:r>
        <w:rPr>
          <w:rFonts w:cs="Calibri"/>
          <w:color w:val="242424"/>
        </w:rPr>
        <w:t xml:space="preserve"> the type of</w:t>
      </w:r>
      <w:r w:rsidRPr="00DB737B">
        <w:rPr>
          <w:rFonts w:cs="Calibri"/>
          <w:color w:val="242424"/>
        </w:rPr>
        <w:t xml:space="preserve"> DD</w:t>
      </w:r>
      <w:r>
        <w:rPr>
          <w:rFonts w:cs="Calibri"/>
          <w:color w:val="242424"/>
        </w:rPr>
        <w:t>o</w:t>
      </w:r>
      <w:r w:rsidRPr="00DB737B">
        <w:rPr>
          <w:rFonts w:cs="Calibri"/>
          <w:color w:val="242424"/>
        </w:rPr>
        <w:t xml:space="preserve">S </w:t>
      </w:r>
      <w:r>
        <w:rPr>
          <w:rFonts w:cs="Calibri"/>
          <w:color w:val="242424"/>
        </w:rPr>
        <w:t>attack is determined</w:t>
      </w:r>
      <w:r w:rsidRPr="00DB737B">
        <w:rPr>
          <w:rFonts w:cs="Calibri"/>
          <w:color w:val="242424"/>
        </w:rPr>
        <w:t xml:space="preserve">? </w:t>
      </w:r>
      <w:bookmarkEnd w:id="40"/>
      <w:bookmarkEnd w:id="41"/>
    </w:p>
    <w:p w14:paraId="42910433" w14:textId="77777777" w:rsidR="001066DB" w:rsidRDefault="001066DB" w:rsidP="00462168">
      <w:pPr>
        <w:pStyle w:val="ListParagraph"/>
        <w:widowControl w:val="0"/>
        <w:numPr>
          <w:ilvl w:val="0"/>
          <w:numId w:val="17"/>
        </w:numPr>
        <w:autoSpaceDE w:val="0"/>
        <w:autoSpaceDN w:val="0"/>
        <w:spacing w:before="120" w:after="60" w:line="240" w:lineRule="auto"/>
        <w:ind w:right="274"/>
        <w:contextualSpacing w:val="0"/>
      </w:pPr>
      <w:r>
        <w:t xml:space="preserve">How </w:t>
      </w:r>
      <w:r w:rsidRPr="00DB737B">
        <w:t xml:space="preserve">would </w:t>
      </w:r>
      <w:r w:rsidRPr="00B8561F">
        <w:t xml:space="preserve">your </w:t>
      </w:r>
      <w:r>
        <w:t>agency’s</w:t>
      </w:r>
      <w:r w:rsidRPr="00DB737B">
        <w:t xml:space="preserve"> mit</w:t>
      </w:r>
      <w:r>
        <w:t>igation approach change upon understanding</w:t>
      </w:r>
      <w:r w:rsidRPr="00DB737B">
        <w:t xml:space="preserve"> the </w:t>
      </w:r>
      <w:r>
        <w:t xml:space="preserve">type of DDoS </w:t>
      </w:r>
      <w:r w:rsidRPr="00DB737B">
        <w:t xml:space="preserve">attack? </w:t>
      </w:r>
    </w:p>
    <w:p w14:paraId="505B03C0" w14:textId="77777777" w:rsidR="001066DB" w:rsidRDefault="001066DB" w:rsidP="00462168">
      <w:pPr>
        <w:pStyle w:val="ListParagraph"/>
        <w:numPr>
          <w:ilvl w:val="1"/>
          <w:numId w:val="18"/>
        </w:numPr>
        <w:shd w:val="clear" w:color="auto" w:fill="FFFFFF"/>
        <w:autoSpaceDN w:val="0"/>
        <w:spacing w:before="120" w:after="60" w:line="240" w:lineRule="auto"/>
        <w:ind w:left="1350"/>
        <w:contextualSpacing w:val="0"/>
      </w:pPr>
      <w:r w:rsidRPr="00044A90">
        <w:t xml:space="preserve">What are the </w:t>
      </w:r>
      <w:r>
        <w:t xml:space="preserve">specific actions your agency would take? </w:t>
      </w:r>
    </w:p>
    <w:p w14:paraId="4EABB3D1" w14:textId="77777777" w:rsidR="001066DB" w:rsidRPr="00044A90" w:rsidRDefault="001066DB" w:rsidP="00462168">
      <w:pPr>
        <w:pStyle w:val="ListParagraph"/>
        <w:numPr>
          <w:ilvl w:val="1"/>
          <w:numId w:val="18"/>
        </w:numPr>
        <w:shd w:val="clear" w:color="auto" w:fill="FFFFFF"/>
        <w:autoSpaceDN w:val="0"/>
        <w:spacing w:before="120" w:after="60" w:line="240" w:lineRule="auto"/>
        <w:ind w:left="1350"/>
        <w:contextualSpacing w:val="0"/>
      </w:pPr>
      <w:r>
        <w:t xml:space="preserve">How are roles and responsibilities for mitigation actions defined and assigned? </w:t>
      </w:r>
    </w:p>
    <w:p w14:paraId="25371B4F" w14:textId="77777777" w:rsidR="00C945C4" w:rsidRPr="00C945C4" w:rsidRDefault="00C945C4" w:rsidP="00C945C4">
      <w:pPr>
        <w:widowControl w:val="0"/>
        <w:autoSpaceDE w:val="0"/>
        <w:autoSpaceDN w:val="0"/>
        <w:spacing w:before="120" w:after="60" w:line="240" w:lineRule="auto"/>
        <w:ind w:right="274"/>
        <w:rPr>
          <w:rFonts w:cs="Calibri"/>
          <w:color w:val="242424"/>
        </w:rPr>
      </w:pPr>
    </w:p>
    <w:p w14:paraId="7ABE62DE" w14:textId="027E4569" w:rsidR="001066DB" w:rsidRDefault="001066DB" w:rsidP="001066DB">
      <w:pPr>
        <w:pStyle w:val="Heading3"/>
        <w:rPr>
          <w:rFonts w:cs="Franklin Gothic Demi"/>
          <w:i w:val="0"/>
          <w:color w:val="5A5B5D"/>
          <w:sz w:val="28"/>
          <w:szCs w:val="28"/>
        </w:rPr>
      </w:pPr>
      <w:r w:rsidRPr="008B4967">
        <w:rPr>
          <w:rFonts w:cs="Franklin Gothic Demi"/>
          <w:i w:val="0"/>
          <w:color w:val="5A5B5D"/>
          <w:sz w:val="28"/>
          <w:szCs w:val="28"/>
        </w:rPr>
        <w:t xml:space="preserve">Day </w:t>
      </w:r>
      <w:r>
        <w:rPr>
          <w:rFonts w:cs="Franklin Gothic Demi"/>
          <w:i w:val="0"/>
          <w:color w:val="5A5B5D"/>
          <w:sz w:val="28"/>
          <w:szCs w:val="28"/>
        </w:rPr>
        <w:t>20: Mitigation</w:t>
      </w:r>
    </w:p>
    <w:p w14:paraId="550DB075" w14:textId="77777777" w:rsidR="005D6C54" w:rsidRPr="00DB737B" w:rsidRDefault="005D6C54" w:rsidP="005D6C54">
      <w:r w:rsidRPr="00DB737B">
        <w:t xml:space="preserve">Mitigation tactics were successful. Teleworkers can access internal networks. Websites are functioning normally.  </w:t>
      </w:r>
    </w:p>
    <w:p w14:paraId="68893199" w14:textId="77777777" w:rsidR="005D6C54" w:rsidRDefault="005D6C54" w:rsidP="005D6C54">
      <w:pPr>
        <w:pStyle w:val="Heading3"/>
        <w:spacing w:line="276" w:lineRule="auto"/>
      </w:pPr>
      <w:r>
        <w:t>Discussion Questions</w:t>
      </w:r>
    </w:p>
    <w:p w14:paraId="3721B22F" w14:textId="4A0B4E2A" w:rsidR="002B4E76" w:rsidRPr="00ED4670" w:rsidRDefault="002B4E76" w:rsidP="00ED4670">
      <w:pPr>
        <w:pStyle w:val="ListParagraph"/>
        <w:widowControl w:val="0"/>
        <w:numPr>
          <w:ilvl w:val="0"/>
          <w:numId w:val="17"/>
        </w:numPr>
        <w:autoSpaceDE w:val="0"/>
        <w:autoSpaceDN w:val="0"/>
        <w:spacing w:before="120" w:after="60" w:line="240" w:lineRule="auto"/>
        <w:ind w:right="274"/>
        <w:contextualSpacing w:val="0"/>
        <w:rPr>
          <w:rFonts w:asciiTheme="minorHAnsi" w:eastAsiaTheme="minorEastAsia" w:hAnsiTheme="minorHAnsi" w:cstheme="minorBidi"/>
        </w:rPr>
      </w:pPr>
      <w:r w:rsidRPr="00DB737B">
        <w:t xml:space="preserve">How will </w:t>
      </w:r>
      <w:r w:rsidRPr="006A7110">
        <w:t>your agency</w:t>
      </w:r>
      <w:r w:rsidRPr="00DB737B">
        <w:t xml:space="preserve"> collect and preserve incident data? </w:t>
      </w:r>
    </w:p>
    <w:p w14:paraId="22BD7A9C" w14:textId="77777777" w:rsidR="002B4E76" w:rsidRPr="00462168" w:rsidRDefault="002B4E76" w:rsidP="00ED4670">
      <w:pPr>
        <w:pStyle w:val="ListParagraph"/>
        <w:widowControl w:val="0"/>
        <w:numPr>
          <w:ilvl w:val="1"/>
          <w:numId w:val="17"/>
        </w:numPr>
        <w:autoSpaceDE w:val="0"/>
        <w:autoSpaceDN w:val="0"/>
        <w:spacing w:before="120" w:after="60" w:line="240" w:lineRule="auto"/>
        <w:ind w:right="274"/>
        <w:contextualSpacing w:val="0"/>
      </w:pPr>
      <w:r w:rsidRPr="00462168">
        <w:t>How do you capture and share relevant log data and threat indicators?</w:t>
      </w:r>
    </w:p>
    <w:p w14:paraId="5A157BBA" w14:textId="4E773F17" w:rsidR="002B4E76" w:rsidRPr="00462168" w:rsidRDefault="002B4E76" w:rsidP="7CDEE317">
      <w:pPr>
        <w:pStyle w:val="ListParagraph"/>
        <w:widowControl w:val="0"/>
        <w:numPr>
          <w:ilvl w:val="1"/>
          <w:numId w:val="17"/>
        </w:numPr>
        <w:autoSpaceDE w:val="0"/>
        <w:autoSpaceDN w:val="0"/>
        <w:spacing w:before="120" w:after="60" w:line="240" w:lineRule="auto"/>
        <w:ind w:right="274"/>
        <w:contextualSpacing w:val="0"/>
        <w:rPr>
          <w:rFonts w:eastAsiaTheme="minorEastAsia" w:cstheme="minorBidi"/>
        </w:rPr>
      </w:pPr>
      <w:r w:rsidRPr="00462168">
        <w:t xml:space="preserve">What type of digital forensics collection capabilities does your agency have in place? </w:t>
      </w:r>
    </w:p>
    <w:p w14:paraId="4AAA7820" w14:textId="584C10A4" w:rsidR="00193341" w:rsidRPr="00462168" w:rsidRDefault="00EF2CD1" w:rsidP="00514884">
      <w:pPr>
        <w:pStyle w:val="ListParagraph"/>
        <w:widowControl w:val="0"/>
        <w:numPr>
          <w:ilvl w:val="1"/>
          <w:numId w:val="17"/>
        </w:numPr>
        <w:autoSpaceDE w:val="0"/>
        <w:autoSpaceDN w:val="0"/>
        <w:spacing w:before="120" w:after="60" w:line="240" w:lineRule="auto"/>
        <w:ind w:right="274"/>
        <w:contextualSpacing w:val="0"/>
        <w:rPr>
          <w:rFonts w:eastAsiaTheme="minorEastAsia" w:cstheme="minorBidi"/>
        </w:rPr>
      </w:pPr>
      <w:r w:rsidRPr="00462168">
        <w:rPr>
          <w:rFonts w:eastAsiaTheme="minorEastAsia" w:cstheme="minorBidi"/>
        </w:rPr>
        <w:t xml:space="preserve">Are the capabilities internal to your agency or do you rely on another agency or </w:t>
      </w:r>
      <w:r w:rsidRPr="00462168">
        <w:rPr>
          <w:rFonts w:eastAsiaTheme="minorEastAsia" w:cstheme="minorBidi"/>
        </w:rPr>
        <w:lastRenderedPageBreak/>
        <w:t xml:space="preserve">third-party vendor? </w:t>
      </w:r>
    </w:p>
    <w:p w14:paraId="08228449" w14:textId="77BBFDBF" w:rsidR="00514884" w:rsidRPr="00462168" w:rsidRDefault="00514884" w:rsidP="00F8273F">
      <w:pPr>
        <w:pStyle w:val="ListParagraph"/>
        <w:keepNext/>
        <w:numPr>
          <w:ilvl w:val="2"/>
          <w:numId w:val="17"/>
        </w:numPr>
        <w:autoSpaceDE w:val="0"/>
        <w:autoSpaceDN w:val="0"/>
        <w:spacing w:before="120" w:after="60" w:line="240" w:lineRule="auto"/>
        <w:ind w:left="2088" w:right="274" w:hanging="187"/>
        <w:contextualSpacing w:val="0"/>
        <w:rPr>
          <w:rFonts w:eastAsiaTheme="minorEastAsia" w:cstheme="minorBidi"/>
        </w:rPr>
      </w:pPr>
      <w:r w:rsidRPr="00462168">
        <w:rPr>
          <w:rFonts w:eastAsiaTheme="minorEastAsia" w:cstheme="minorBidi"/>
        </w:rPr>
        <w:t xml:space="preserve">If </w:t>
      </w:r>
      <w:r w:rsidR="00AD3DCA" w:rsidRPr="00462168">
        <w:rPr>
          <w:rFonts w:eastAsiaTheme="minorEastAsia" w:cstheme="minorBidi"/>
        </w:rPr>
        <w:t xml:space="preserve">your agency relies on another agency, </w:t>
      </w:r>
      <w:r w:rsidR="003D6DEC" w:rsidRPr="00462168">
        <w:rPr>
          <w:rFonts w:eastAsiaTheme="minorEastAsia" w:cstheme="minorBidi"/>
        </w:rPr>
        <w:t>is</w:t>
      </w:r>
      <w:r w:rsidR="00AD3DCA" w:rsidRPr="00462168">
        <w:rPr>
          <w:rFonts w:eastAsiaTheme="minorEastAsia" w:cstheme="minorBidi"/>
        </w:rPr>
        <w:t xml:space="preserve"> there </w:t>
      </w:r>
      <w:r w:rsidR="003D6DEC" w:rsidRPr="00462168">
        <w:rPr>
          <w:rFonts w:eastAsiaTheme="minorEastAsia" w:cstheme="minorBidi"/>
        </w:rPr>
        <w:t>a Memorandum of Understanding</w:t>
      </w:r>
      <w:r w:rsidR="00756588" w:rsidRPr="00462168">
        <w:rPr>
          <w:rFonts w:eastAsiaTheme="minorEastAsia" w:cstheme="minorBidi"/>
        </w:rPr>
        <w:t>/Memorandum of Agreement</w:t>
      </w:r>
      <w:r w:rsidR="00AD3DCA" w:rsidRPr="00462168">
        <w:rPr>
          <w:rFonts w:eastAsiaTheme="minorEastAsia" w:cstheme="minorBidi"/>
        </w:rPr>
        <w:t xml:space="preserve"> </w:t>
      </w:r>
      <w:r w:rsidR="006C1281" w:rsidRPr="00462168">
        <w:rPr>
          <w:rFonts w:eastAsiaTheme="minorEastAsia" w:cstheme="minorBidi"/>
        </w:rPr>
        <w:t>(</w:t>
      </w:r>
      <w:r w:rsidR="005438AD" w:rsidRPr="00462168">
        <w:rPr>
          <w:rFonts w:eastAsiaTheme="minorEastAsia" w:cstheme="minorBidi"/>
        </w:rPr>
        <w:t>MO</w:t>
      </w:r>
      <w:r w:rsidR="00F575CE" w:rsidRPr="00462168">
        <w:rPr>
          <w:rFonts w:eastAsiaTheme="minorEastAsia" w:cstheme="minorBidi"/>
        </w:rPr>
        <w:t>U</w:t>
      </w:r>
      <w:r w:rsidR="005438AD" w:rsidRPr="00462168">
        <w:rPr>
          <w:rFonts w:eastAsiaTheme="minorEastAsia" w:cstheme="minorBidi"/>
        </w:rPr>
        <w:t>/MOA)</w:t>
      </w:r>
      <w:r w:rsidR="00AD3DCA" w:rsidRPr="00462168">
        <w:rPr>
          <w:rFonts w:eastAsiaTheme="minorEastAsia" w:cstheme="minorBidi"/>
        </w:rPr>
        <w:t xml:space="preserve"> in place?</w:t>
      </w:r>
    </w:p>
    <w:p w14:paraId="2AABDCE7" w14:textId="2B7C1DDC" w:rsidR="00AD3DCA" w:rsidRPr="00462168" w:rsidRDefault="005438AD" w:rsidP="00F8273F">
      <w:pPr>
        <w:pStyle w:val="ListParagraph"/>
        <w:keepNext/>
        <w:numPr>
          <w:ilvl w:val="2"/>
          <w:numId w:val="17"/>
        </w:numPr>
        <w:autoSpaceDE w:val="0"/>
        <w:autoSpaceDN w:val="0"/>
        <w:spacing w:before="120" w:after="60" w:line="240" w:lineRule="auto"/>
        <w:ind w:left="2088" w:right="274" w:hanging="187"/>
        <w:contextualSpacing w:val="0"/>
        <w:rPr>
          <w:rFonts w:eastAsiaTheme="minorEastAsia" w:cstheme="minorBidi"/>
        </w:rPr>
      </w:pPr>
      <w:r w:rsidRPr="00462168">
        <w:rPr>
          <w:rFonts w:eastAsiaTheme="minorEastAsia" w:cstheme="minorBidi"/>
        </w:rPr>
        <w:t xml:space="preserve">If your agency relies on a third-party vendor, are contracts and activation processes in place? Are they tested? </w:t>
      </w:r>
    </w:p>
    <w:p w14:paraId="05386C3C" w14:textId="77777777" w:rsidR="002B4E76" w:rsidRPr="00462168" w:rsidRDefault="002B4E76" w:rsidP="00ED4670">
      <w:pPr>
        <w:pStyle w:val="ListParagraph"/>
        <w:widowControl w:val="0"/>
        <w:numPr>
          <w:ilvl w:val="0"/>
          <w:numId w:val="17"/>
        </w:numPr>
        <w:autoSpaceDE w:val="0"/>
        <w:autoSpaceDN w:val="0"/>
        <w:spacing w:before="120" w:after="60" w:line="240" w:lineRule="auto"/>
        <w:ind w:right="274"/>
        <w:contextualSpacing w:val="0"/>
      </w:pPr>
      <w:r w:rsidRPr="00462168">
        <w:t xml:space="preserve">During response efforts, who is monitoring other essential systems to ensure an alternate attack is not taking place? </w:t>
      </w:r>
    </w:p>
    <w:p w14:paraId="609CEF38" w14:textId="77777777" w:rsidR="002B4E76" w:rsidRPr="00462168" w:rsidRDefault="002B4E76" w:rsidP="00ED4670">
      <w:pPr>
        <w:pStyle w:val="ListParagraph"/>
        <w:widowControl w:val="0"/>
        <w:numPr>
          <w:ilvl w:val="1"/>
          <w:numId w:val="17"/>
        </w:numPr>
        <w:autoSpaceDE w:val="0"/>
        <w:autoSpaceDN w:val="0"/>
        <w:spacing w:before="120" w:after="60" w:line="240" w:lineRule="auto"/>
        <w:ind w:right="274"/>
        <w:contextualSpacing w:val="0"/>
      </w:pPr>
      <w:r w:rsidRPr="00462168">
        <w:t>Describe agency contingency plans to address surge staffing requirements.</w:t>
      </w:r>
    </w:p>
    <w:p w14:paraId="7F9224BC" w14:textId="77777777" w:rsidR="002B4E76" w:rsidRPr="00462168" w:rsidRDefault="002B4E76" w:rsidP="00ED4670">
      <w:pPr>
        <w:pStyle w:val="ListParagraph"/>
        <w:widowControl w:val="0"/>
        <w:numPr>
          <w:ilvl w:val="0"/>
          <w:numId w:val="17"/>
        </w:numPr>
        <w:autoSpaceDE w:val="0"/>
        <w:autoSpaceDN w:val="0"/>
        <w:spacing w:before="120" w:after="60" w:line="240" w:lineRule="auto"/>
        <w:ind w:right="274"/>
        <w:contextualSpacing w:val="0"/>
      </w:pPr>
      <w:r w:rsidRPr="00462168">
        <w:t xml:space="preserve">How is incident recovery status communicated to internal and external partners and/or stakeholders? </w:t>
      </w:r>
    </w:p>
    <w:p w14:paraId="39F25899" w14:textId="77777777" w:rsidR="00576FBF" w:rsidRPr="00462168" w:rsidRDefault="00576FBF" w:rsidP="00576FBF">
      <w:pPr>
        <w:pStyle w:val="ListParagraph"/>
        <w:widowControl w:val="0"/>
        <w:numPr>
          <w:ilvl w:val="0"/>
          <w:numId w:val="0"/>
        </w:numPr>
        <w:autoSpaceDE w:val="0"/>
        <w:autoSpaceDN w:val="0"/>
        <w:spacing w:before="120" w:after="60" w:line="240" w:lineRule="auto"/>
        <w:ind w:left="634" w:right="274"/>
        <w:contextualSpacing w:val="0"/>
      </w:pPr>
    </w:p>
    <w:p w14:paraId="0C3E6BD4" w14:textId="5F7E7210" w:rsidR="00576FBF" w:rsidRDefault="00576FBF" w:rsidP="00576FBF">
      <w:pPr>
        <w:pStyle w:val="Heading3"/>
        <w:rPr>
          <w:rFonts w:cs="Franklin Gothic Demi"/>
          <w:i w:val="0"/>
          <w:color w:val="5A5B5D"/>
          <w:sz w:val="28"/>
          <w:szCs w:val="28"/>
        </w:rPr>
      </w:pPr>
      <w:r w:rsidRPr="008B4967">
        <w:rPr>
          <w:rFonts w:cs="Franklin Gothic Demi"/>
          <w:i w:val="0"/>
          <w:color w:val="5A5B5D"/>
          <w:sz w:val="28"/>
          <w:szCs w:val="28"/>
        </w:rPr>
        <w:t xml:space="preserve">Day </w:t>
      </w:r>
      <w:r>
        <w:rPr>
          <w:rFonts w:cs="Franklin Gothic Demi"/>
          <w:i w:val="0"/>
          <w:color w:val="5A5B5D"/>
          <w:sz w:val="28"/>
          <w:szCs w:val="28"/>
        </w:rPr>
        <w:t>20: M</w:t>
      </w:r>
      <w:r w:rsidR="00584BB1">
        <w:rPr>
          <w:rFonts w:cs="Franklin Gothic Demi"/>
          <w:i w:val="0"/>
          <w:color w:val="5A5B5D"/>
          <w:sz w:val="28"/>
          <w:szCs w:val="28"/>
        </w:rPr>
        <w:t>onitoring and Recovery</w:t>
      </w:r>
    </w:p>
    <w:p w14:paraId="6AFBFD3C" w14:textId="2FFDFC8E" w:rsidR="00842118" w:rsidRPr="00DB737B" w:rsidRDefault="003E0B59" w:rsidP="00842118">
      <w:r w:rsidRPr="00DB737B">
        <w:t>A &lt;</w:t>
      </w:r>
      <w:r w:rsidRPr="00141EB5">
        <w:rPr>
          <w:highlight w:val="yellow"/>
        </w:rPr>
        <w:t>hacktivist, APT or criminal</w:t>
      </w:r>
      <w:r w:rsidRPr="00DB737B">
        <w:t xml:space="preserve">&gt; group claims responsibility for the DDoS attack against the agency via social media. </w:t>
      </w:r>
    </w:p>
    <w:p w14:paraId="7673E65C" w14:textId="77777777" w:rsidR="009425AC" w:rsidRDefault="009425AC" w:rsidP="00842118">
      <w:pPr>
        <w:pStyle w:val="Heading3"/>
        <w:spacing w:line="276" w:lineRule="auto"/>
      </w:pPr>
      <w:r>
        <w:t>Discussion Questions</w:t>
      </w:r>
    </w:p>
    <w:p w14:paraId="527B6164" w14:textId="77777777" w:rsidR="004F3691" w:rsidRPr="001957F4" w:rsidRDefault="004F3691" w:rsidP="004F3691">
      <w:pPr>
        <w:pStyle w:val="ListParagraph"/>
        <w:widowControl w:val="0"/>
        <w:numPr>
          <w:ilvl w:val="0"/>
          <w:numId w:val="17"/>
        </w:numPr>
        <w:autoSpaceDE w:val="0"/>
        <w:autoSpaceDN w:val="0"/>
        <w:spacing w:before="120" w:after="60" w:line="240" w:lineRule="auto"/>
        <w:ind w:right="274"/>
        <w:contextualSpacing w:val="0"/>
        <w:rPr>
          <w:rFonts w:cs="Segoe UI"/>
          <w:color w:val="242424"/>
        </w:rPr>
      </w:pPr>
      <w:r w:rsidRPr="001957F4">
        <w:rPr>
          <w:rFonts w:cs="Segoe UI"/>
          <w:color w:val="242424"/>
        </w:rPr>
        <w:t>How would</w:t>
      </w:r>
      <w:r>
        <w:rPr>
          <w:rFonts w:cs="Segoe UI"/>
          <w:color w:val="242424"/>
        </w:rPr>
        <w:t xml:space="preserve"> the agency conduct</w:t>
      </w:r>
      <w:r w:rsidRPr="001957F4">
        <w:rPr>
          <w:rFonts w:cs="Segoe UI"/>
          <w:color w:val="242424"/>
        </w:rPr>
        <w:t xml:space="preserve"> monitoring for indicators of compromise or nefarious traffic? </w:t>
      </w:r>
    </w:p>
    <w:p w14:paraId="62540CCC" w14:textId="77777777" w:rsidR="004F3691" w:rsidRPr="00F06ACE" w:rsidRDefault="004F3691" w:rsidP="004F3691">
      <w:pPr>
        <w:pStyle w:val="ListParagraph"/>
        <w:widowControl w:val="0"/>
        <w:numPr>
          <w:ilvl w:val="0"/>
          <w:numId w:val="17"/>
        </w:numPr>
        <w:autoSpaceDE w:val="0"/>
        <w:autoSpaceDN w:val="0"/>
        <w:spacing w:before="120" w:after="60" w:line="240" w:lineRule="auto"/>
        <w:ind w:right="274"/>
        <w:contextualSpacing w:val="0"/>
        <w:rPr>
          <w:rFonts w:cs="Segoe UI"/>
          <w:color w:val="242424"/>
        </w:rPr>
      </w:pPr>
      <w:r w:rsidRPr="00F06ACE">
        <w:rPr>
          <w:rFonts w:cs="Segoe UI"/>
          <w:color w:val="242424"/>
        </w:rPr>
        <w:t xml:space="preserve">What additional reports, notifications, </w:t>
      </w:r>
      <w:r>
        <w:rPr>
          <w:rFonts w:cs="Segoe UI"/>
          <w:color w:val="242424"/>
        </w:rPr>
        <w:t>and/</w:t>
      </w:r>
      <w:r w:rsidRPr="00F06ACE">
        <w:rPr>
          <w:rFonts w:cs="Segoe UI"/>
          <w:color w:val="242424"/>
        </w:rPr>
        <w:t xml:space="preserve">or coordination are necessary? </w:t>
      </w:r>
    </w:p>
    <w:p w14:paraId="4D7BD549" w14:textId="77777777" w:rsidR="004F3691" w:rsidRDefault="004F3691" w:rsidP="00794FBF">
      <w:pPr>
        <w:pStyle w:val="ListParagraph"/>
        <w:widowControl w:val="0"/>
        <w:numPr>
          <w:ilvl w:val="0"/>
          <w:numId w:val="17"/>
        </w:numPr>
        <w:autoSpaceDE w:val="0"/>
        <w:autoSpaceDN w:val="0"/>
        <w:spacing w:before="120" w:after="60" w:line="240" w:lineRule="auto"/>
        <w:ind w:right="274"/>
        <w:contextualSpacing w:val="0"/>
        <w:rPr>
          <w:rFonts w:cs="Segoe UI"/>
          <w:color w:val="242424"/>
        </w:rPr>
      </w:pPr>
      <w:r w:rsidRPr="00F06ACE">
        <w:rPr>
          <w:rFonts w:cs="Segoe UI"/>
          <w:color w:val="242424"/>
        </w:rPr>
        <w:t>How</w:t>
      </w:r>
      <w:r>
        <w:rPr>
          <w:rFonts w:cs="Segoe UI"/>
          <w:color w:val="242424"/>
        </w:rPr>
        <w:t xml:space="preserve"> and when</w:t>
      </w:r>
      <w:r w:rsidRPr="00F06ACE">
        <w:rPr>
          <w:rFonts w:cs="Segoe UI"/>
          <w:color w:val="242424"/>
        </w:rPr>
        <w:t xml:space="preserve"> will </w:t>
      </w:r>
      <w:r>
        <w:rPr>
          <w:rFonts w:cs="Segoe UI"/>
          <w:color w:val="242424"/>
        </w:rPr>
        <w:t>your agency</w:t>
      </w:r>
      <w:r w:rsidRPr="00F06ACE">
        <w:rPr>
          <w:rFonts w:cs="Segoe UI"/>
          <w:color w:val="242424"/>
        </w:rPr>
        <w:t xml:space="preserve"> transition to the recovery and post-incident phases?</w:t>
      </w:r>
    </w:p>
    <w:p w14:paraId="22B22FEE" w14:textId="77777777" w:rsidR="004F3691" w:rsidRDefault="004F3691" w:rsidP="00794FBF">
      <w:pPr>
        <w:pStyle w:val="ListParagraph"/>
        <w:numPr>
          <w:ilvl w:val="1"/>
          <w:numId w:val="20"/>
        </w:numPr>
        <w:shd w:val="clear" w:color="auto" w:fill="FFFFFF"/>
        <w:autoSpaceDN w:val="0"/>
        <w:spacing w:before="120" w:after="60" w:line="240" w:lineRule="auto"/>
        <w:ind w:left="1440"/>
        <w:contextualSpacing w:val="0"/>
        <w:rPr>
          <w:rFonts w:cs="Segoe UI"/>
          <w:color w:val="242424"/>
        </w:rPr>
      </w:pPr>
      <w:r>
        <w:rPr>
          <w:rFonts w:cs="Segoe UI"/>
          <w:color w:val="242424"/>
        </w:rPr>
        <w:t xml:space="preserve">How is the decision to transition to the recovery phase made? </w:t>
      </w:r>
    </w:p>
    <w:p w14:paraId="28E59235" w14:textId="77777777" w:rsidR="004F3691" w:rsidRDefault="004F3691" w:rsidP="00794FBF">
      <w:pPr>
        <w:pStyle w:val="ListParagraph"/>
        <w:numPr>
          <w:ilvl w:val="1"/>
          <w:numId w:val="20"/>
        </w:numPr>
        <w:shd w:val="clear" w:color="auto" w:fill="FFFFFF"/>
        <w:autoSpaceDN w:val="0"/>
        <w:spacing w:before="120" w:after="60" w:line="240" w:lineRule="auto"/>
        <w:ind w:left="1440"/>
        <w:contextualSpacing w:val="0"/>
        <w:rPr>
          <w:rFonts w:cs="Segoe UI"/>
          <w:color w:val="242424"/>
        </w:rPr>
      </w:pPr>
      <w:r>
        <w:rPr>
          <w:rFonts w:cs="Segoe UI"/>
          <w:color w:val="242424"/>
        </w:rPr>
        <w:t xml:space="preserve">How does your agency conduct post-incident review? </w:t>
      </w:r>
    </w:p>
    <w:p w14:paraId="0A26BF71" w14:textId="77777777" w:rsidR="004F3691" w:rsidRPr="00F06ACE" w:rsidRDefault="004F3691" w:rsidP="00794FBF">
      <w:pPr>
        <w:pStyle w:val="ListParagraph"/>
        <w:numPr>
          <w:ilvl w:val="1"/>
          <w:numId w:val="20"/>
        </w:numPr>
        <w:shd w:val="clear" w:color="auto" w:fill="FFFFFF"/>
        <w:autoSpaceDN w:val="0"/>
        <w:spacing w:before="120" w:after="60" w:line="240" w:lineRule="auto"/>
        <w:ind w:left="1440"/>
        <w:contextualSpacing w:val="0"/>
        <w:rPr>
          <w:rFonts w:cs="Segoe UI"/>
          <w:color w:val="242424"/>
        </w:rPr>
      </w:pPr>
      <w:r>
        <w:rPr>
          <w:rFonts w:cs="Segoe UI"/>
          <w:color w:val="242424"/>
        </w:rPr>
        <w:t>How are LL/AFIs incorporated into the agency’s Continuous Improvement Planning (e.g., incident response plans, training, etc.)?</w:t>
      </w:r>
    </w:p>
    <w:p w14:paraId="273AAB11" w14:textId="6D9DA3EB" w:rsidR="00C4364C" w:rsidRDefault="004F3691" w:rsidP="00F635C2">
      <w:pPr>
        <w:pStyle w:val="ListParagraph"/>
        <w:widowControl w:val="0"/>
        <w:numPr>
          <w:ilvl w:val="0"/>
          <w:numId w:val="17"/>
        </w:numPr>
        <w:autoSpaceDE w:val="0"/>
        <w:autoSpaceDN w:val="0"/>
        <w:spacing w:before="120" w:after="240" w:line="240" w:lineRule="auto"/>
        <w:ind w:right="274"/>
        <w:contextualSpacing w:val="0"/>
        <w:rPr>
          <w:rFonts w:cs="Segoe UI"/>
          <w:color w:val="242424"/>
        </w:rPr>
      </w:pPr>
      <w:r w:rsidRPr="00F06ACE">
        <w:rPr>
          <w:rFonts w:cs="Segoe UI"/>
          <w:color w:val="242424"/>
        </w:rPr>
        <w:t xml:space="preserve">What measures can </w:t>
      </w:r>
      <w:r>
        <w:rPr>
          <w:rFonts w:cs="Segoe UI"/>
          <w:color w:val="242424"/>
        </w:rPr>
        <w:t>your agency</w:t>
      </w:r>
      <w:r w:rsidRPr="00F06ACE">
        <w:rPr>
          <w:rFonts w:cs="Segoe UI"/>
          <w:color w:val="242424"/>
        </w:rPr>
        <w:t xml:space="preserve"> put in place to prevent and mitigate future DDoS attacks?</w:t>
      </w:r>
    </w:p>
    <w:p w14:paraId="44929D09" w14:textId="3E41D6E8" w:rsidR="00F635C2" w:rsidRPr="00F635C2" w:rsidRDefault="00326243" w:rsidP="00326243">
      <w:pPr>
        <w:spacing w:after="160" w:line="259" w:lineRule="auto"/>
        <w:rPr>
          <w:rFonts w:cs="Segoe UI"/>
          <w:color w:val="242424"/>
        </w:rPr>
      </w:pPr>
      <w:r>
        <w:rPr>
          <w:rFonts w:cs="Segoe UI"/>
          <w:color w:val="242424"/>
        </w:rPr>
        <w:br w:type="page"/>
      </w:r>
    </w:p>
    <w:p w14:paraId="11BF109D" w14:textId="721DDDF2" w:rsidR="00A963FC" w:rsidRDefault="00A963FC" w:rsidP="002E4A3F">
      <w:pPr>
        <w:pStyle w:val="Heading1"/>
        <w:spacing w:line="276" w:lineRule="auto"/>
      </w:pPr>
      <w:bookmarkStart w:id="42" w:name="_Toc117679758"/>
      <w:r>
        <w:lastRenderedPageBreak/>
        <w:t xml:space="preserve">Module 3 </w:t>
      </w:r>
      <w:r w:rsidR="004F3691">
        <w:t>(Optional)</w:t>
      </w:r>
      <w:bookmarkEnd w:id="42"/>
    </w:p>
    <w:p w14:paraId="0345BF5A" w14:textId="59729C47" w:rsidR="00305382" w:rsidRDefault="003713DA" w:rsidP="003713DA">
      <w:pPr>
        <w:pStyle w:val="ModuleVignetteHeading"/>
        <w:ind w:left="0"/>
        <w:rPr>
          <w:rFonts w:ascii="Franklin Gothic Book" w:eastAsia="Arial" w:hAnsi="Franklin Gothic Book"/>
          <w:bCs w:val="0"/>
          <w:color w:val="auto"/>
          <w:sz w:val="22"/>
          <w:szCs w:val="22"/>
        </w:rPr>
      </w:pPr>
      <w:r w:rsidRPr="00F06ACE">
        <w:rPr>
          <w:rFonts w:ascii="Franklin Gothic Book" w:eastAsia="Arial" w:hAnsi="Franklin Gothic Book"/>
          <w:bCs w:val="0"/>
          <w:color w:val="auto"/>
          <w:sz w:val="22"/>
          <w:szCs w:val="22"/>
        </w:rPr>
        <w:t xml:space="preserve">Module 3 is the optional exploration of an additional subversive threat discovered during the monitoring and recovery phase. The </w:t>
      </w:r>
      <w:hyperlink r:id="rId26" w:history="1">
        <w:r w:rsidRPr="00F06ACE">
          <w:rPr>
            <w:rStyle w:val="Hyperlink"/>
            <w:rFonts w:ascii="Franklin Gothic Book" w:eastAsia="Arial" w:hAnsi="Franklin Gothic Book"/>
            <w:bCs w:val="0"/>
            <w:sz w:val="22"/>
            <w:szCs w:val="22"/>
          </w:rPr>
          <w:t>CISA CTEP library</w:t>
        </w:r>
      </w:hyperlink>
      <w:r w:rsidRPr="00F06ACE">
        <w:rPr>
          <w:rFonts w:ascii="Franklin Gothic Book" w:eastAsia="Arial" w:hAnsi="Franklin Gothic Book"/>
          <w:bCs w:val="0"/>
          <w:color w:val="auto"/>
          <w:sz w:val="22"/>
          <w:szCs w:val="22"/>
        </w:rPr>
        <w:t xml:space="preserve"> contains threat scenarios to extend this TTX</w:t>
      </w:r>
      <w:r w:rsidR="00305382">
        <w:rPr>
          <w:rFonts w:ascii="Franklin Gothic Book" w:eastAsia="Arial" w:hAnsi="Franklin Gothic Book"/>
          <w:bCs w:val="0"/>
          <w:color w:val="auto"/>
          <w:sz w:val="22"/>
          <w:szCs w:val="22"/>
        </w:rPr>
        <w:t>, including:</w:t>
      </w:r>
    </w:p>
    <w:p w14:paraId="1BA7BA4C" w14:textId="6D2A93C0" w:rsidR="003713DA" w:rsidRDefault="00D01474" w:rsidP="00AD5F4E">
      <w:pPr>
        <w:pStyle w:val="ModuleVignetteHeading"/>
        <w:numPr>
          <w:ilvl w:val="0"/>
          <w:numId w:val="13"/>
        </w:numPr>
        <w:spacing w:before="240" w:after="240" w:line="360" w:lineRule="auto"/>
        <w:contextualSpacing/>
        <w:rPr>
          <w:rFonts w:ascii="Franklin Gothic Book" w:eastAsia="Arial" w:hAnsi="Franklin Gothic Book"/>
          <w:bCs w:val="0"/>
          <w:color w:val="auto"/>
          <w:sz w:val="22"/>
          <w:szCs w:val="22"/>
        </w:rPr>
      </w:pPr>
      <w:r>
        <w:rPr>
          <w:rFonts w:ascii="Franklin Gothic Book" w:eastAsia="Arial" w:hAnsi="Franklin Gothic Book"/>
          <w:bCs w:val="0"/>
          <w:color w:val="auto"/>
          <w:sz w:val="22"/>
          <w:szCs w:val="22"/>
        </w:rPr>
        <w:t>Insider Threat</w:t>
      </w:r>
    </w:p>
    <w:p w14:paraId="7EAA3D25" w14:textId="40D5B1FD" w:rsidR="00D01474" w:rsidRDefault="00D01474" w:rsidP="00AD5F4E">
      <w:pPr>
        <w:pStyle w:val="ModuleVignetteHeading"/>
        <w:numPr>
          <w:ilvl w:val="0"/>
          <w:numId w:val="13"/>
        </w:numPr>
        <w:spacing w:before="240" w:after="240" w:line="360" w:lineRule="auto"/>
        <w:contextualSpacing/>
        <w:rPr>
          <w:rFonts w:ascii="Franklin Gothic Book" w:eastAsia="Arial" w:hAnsi="Franklin Gothic Book"/>
          <w:bCs w:val="0"/>
          <w:color w:val="auto"/>
          <w:sz w:val="22"/>
          <w:szCs w:val="22"/>
        </w:rPr>
      </w:pPr>
      <w:r>
        <w:rPr>
          <w:rFonts w:ascii="Franklin Gothic Book" w:eastAsia="Arial" w:hAnsi="Franklin Gothic Book"/>
          <w:bCs w:val="0"/>
          <w:color w:val="auto"/>
          <w:sz w:val="22"/>
          <w:szCs w:val="22"/>
        </w:rPr>
        <w:t>Ransomware</w:t>
      </w:r>
    </w:p>
    <w:p w14:paraId="425D0C43" w14:textId="40F619C5" w:rsidR="00D01474" w:rsidRDefault="006F2753" w:rsidP="00AD5F4E">
      <w:pPr>
        <w:pStyle w:val="ModuleVignetteHeading"/>
        <w:numPr>
          <w:ilvl w:val="1"/>
          <w:numId w:val="13"/>
        </w:numPr>
        <w:spacing w:before="240" w:after="240" w:line="360" w:lineRule="auto"/>
        <w:contextualSpacing/>
        <w:rPr>
          <w:rFonts w:ascii="Franklin Gothic Book" w:eastAsia="Arial" w:hAnsi="Franklin Gothic Book"/>
          <w:bCs w:val="0"/>
          <w:color w:val="auto"/>
          <w:sz w:val="22"/>
          <w:szCs w:val="22"/>
        </w:rPr>
      </w:pPr>
      <w:r>
        <w:rPr>
          <w:rFonts w:ascii="Franklin Gothic Book" w:eastAsia="Arial" w:hAnsi="Franklin Gothic Book"/>
          <w:bCs w:val="0"/>
          <w:color w:val="auto"/>
          <w:sz w:val="22"/>
          <w:szCs w:val="22"/>
        </w:rPr>
        <w:t xml:space="preserve">Ransomware Third Party Vendor </w:t>
      </w:r>
    </w:p>
    <w:p w14:paraId="1E23D61E" w14:textId="2A903F24" w:rsidR="006F2753" w:rsidRDefault="006F2753" w:rsidP="00AD5F4E">
      <w:pPr>
        <w:pStyle w:val="ModuleVignetteHeading"/>
        <w:numPr>
          <w:ilvl w:val="0"/>
          <w:numId w:val="13"/>
        </w:numPr>
        <w:spacing w:before="240" w:after="240" w:line="360" w:lineRule="auto"/>
        <w:contextualSpacing/>
        <w:rPr>
          <w:rFonts w:ascii="Franklin Gothic Book" w:eastAsia="Arial" w:hAnsi="Franklin Gothic Book"/>
          <w:bCs w:val="0"/>
          <w:color w:val="auto"/>
          <w:sz w:val="22"/>
          <w:szCs w:val="22"/>
        </w:rPr>
      </w:pPr>
      <w:r>
        <w:rPr>
          <w:rFonts w:ascii="Franklin Gothic Book" w:eastAsia="Arial" w:hAnsi="Franklin Gothic Book"/>
          <w:bCs w:val="0"/>
          <w:color w:val="auto"/>
          <w:sz w:val="22"/>
          <w:szCs w:val="22"/>
        </w:rPr>
        <w:t>Vendor Phishing</w:t>
      </w:r>
    </w:p>
    <w:p w14:paraId="0E22A491" w14:textId="77777777" w:rsidR="006F2753" w:rsidRPr="00F06ACE" w:rsidRDefault="006F2753" w:rsidP="00F73039">
      <w:pPr>
        <w:pStyle w:val="ModuleVignetteHeading"/>
        <w:ind w:left="1500"/>
        <w:rPr>
          <w:rFonts w:ascii="Franklin Gothic Book" w:eastAsia="Arial" w:hAnsi="Franklin Gothic Book"/>
          <w:bCs w:val="0"/>
          <w:color w:val="auto"/>
          <w:sz w:val="22"/>
          <w:szCs w:val="22"/>
        </w:rPr>
      </w:pPr>
    </w:p>
    <w:p w14:paraId="41CA8A67" w14:textId="75C82E5E" w:rsidR="00EC3989" w:rsidRPr="00EC3989" w:rsidRDefault="00EC3989" w:rsidP="00EC3989"/>
    <w:p w14:paraId="13CD07D4" w14:textId="060CF234" w:rsidR="00482580" w:rsidRDefault="00482580" w:rsidP="00482580">
      <w:pPr>
        <w:spacing w:after="60"/>
        <w:sectPr w:rsidR="00482580" w:rsidSect="00D13241">
          <w:footerReference w:type="default" r:id="rId27"/>
          <w:pgSz w:w="12240" w:h="15840" w:code="1"/>
          <w:pgMar w:top="1440" w:right="1440" w:bottom="1440" w:left="1440" w:header="432" w:footer="720" w:gutter="0"/>
          <w:cols w:space="720"/>
          <w:docGrid w:linePitch="360"/>
        </w:sectPr>
      </w:pPr>
    </w:p>
    <w:p w14:paraId="6289119F" w14:textId="705AAFBF" w:rsidR="00FD3ABF" w:rsidRPr="00CA2443" w:rsidRDefault="00FD3ABF" w:rsidP="00CA2443">
      <w:pPr>
        <w:spacing w:after="60"/>
        <w:rPr>
          <w:rFonts w:ascii="Franklin Gothic Medium" w:hAnsi="Franklin Gothic Medium" w:cs="Franklin Gothic Demi"/>
          <w:color w:val="005288"/>
          <w:sz w:val="32"/>
          <w:szCs w:val="32"/>
        </w:rPr>
      </w:pPr>
      <w:bookmarkStart w:id="43" w:name="Appendix_A"/>
      <w:r w:rsidRPr="7EA0C08E">
        <w:rPr>
          <w:rFonts w:ascii="Franklin Gothic Medium" w:hAnsi="Franklin Gothic Medium" w:cs="Franklin Gothic Demi"/>
          <w:color w:val="005288"/>
          <w:sz w:val="32"/>
          <w:szCs w:val="32"/>
        </w:rPr>
        <w:lastRenderedPageBreak/>
        <w:t>Appendix A: Additional Discussion Questions</w:t>
      </w:r>
    </w:p>
    <w:bookmarkEnd w:id="43"/>
    <w:p w14:paraId="4102B7D7" w14:textId="418F0566" w:rsidR="00FD3ABF" w:rsidRDefault="00FD3ABF" w:rsidP="00797C53">
      <w:pPr>
        <w:spacing w:after="160"/>
      </w:pPr>
      <w:r w:rsidRPr="00883909">
        <w:t xml:space="preserve">The following section includes supplemental discussion questions to guide exercise play. </w:t>
      </w:r>
      <w:r w:rsidRPr="007A1412">
        <w:t xml:space="preserve">Questions are aligned to the NIST functional areas and 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10F3B196" w14:textId="72DECE2D" w:rsidR="00C130D3" w:rsidRDefault="00C130D3" w:rsidP="00E06C15">
      <w:pPr>
        <w:pStyle w:val="Heading2"/>
        <w:spacing w:before="120" w:after="120" w:line="240" w:lineRule="auto"/>
        <w:contextualSpacing/>
      </w:pPr>
      <w:r>
        <w:t>Reporting</w:t>
      </w:r>
      <w:r w:rsidR="006B79C8">
        <w:t xml:space="preserve"> and Notifications </w:t>
      </w:r>
    </w:p>
    <w:p w14:paraId="7B04C8E5" w14:textId="7CF2843F" w:rsidR="006B79C8" w:rsidRDefault="006B79C8" w:rsidP="00462168">
      <w:pPr>
        <w:pStyle w:val="ListParagraph"/>
        <w:widowControl w:val="0"/>
        <w:numPr>
          <w:ilvl w:val="0"/>
          <w:numId w:val="14"/>
        </w:numPr>
        <w:autoSpaceDE w:val="0"/>
        <w:autoSpaceDN w:val="0"/>
        <w:spacing w:before="120" w:after="60" w:line="240" w:lineRule="auto"/>
        <w:ind w:left="360" w:right="274"/>
        <w:contextualSpacing w:val="0"/>
      </w:pPr>
      <w:r>
        <w:t xml:space="preserve">Describe </w:t>
      </w:r>
      <w:r w:rsidR="005A1321" w:rsidRPr="00453595">
        <w:rPr>
          <w:highlight w:val="yellow"/>
        </w:rPr>
        <w:t>&lt;</w:t>
      </w:r>
      <w:r w:rsidRPr="00453595">
        <w:rPr>
          <w:highlight w:val="yellow"/>
        </w:rPr>
        <w:t>your agency’s</w:t>
      </w:r>
      <w:r w:rsidR="005A1321" w:rsidRPr="00453595">
        <w:rPr>
          <w:highlight w:val="yellow"/>
        </w:rPr>
        <w:t>&gt;</w:t>
      </w:r>
      <w:r>
        <w:t xml:space="preserve"> reporting and notification requirements</w:t>
      </w:r>
    </w:p>
    <w:p w14:paraId="019BE29F" w14:textId="5CB1DCEE" w:rsidR="006B79C8" w:rsidRDefault="006B79C8" w:rsidP="004D24C9">
      <w:pPr>
        <w:pStyle w:val="ListParagraph"/>
        <w:widowControl w:val="0"/>
        <w:numPr>
          <w:ilvl w:val="1"/>
          <w:numId w:val="14"/>
        </w:numPr>
        <w:autoSpaceDE w:val="0"/>
        <w:autoSpaceDN w:val="0"/>
        <w:spacing w:before="120" w:after="60" w:line="240" w:lineRule="auto"/>
        <w:ind w:left="1080" w:right="274"/>
        <w:contextualSpacing w:val="0"/>
      </w:pPr>
      <w:r>
        <w:t xml:space="preserve">How does </w:t>
      </w:r>
      <w:r w:rsidR="008854C9" w:rsidRPr="00453595">
        <w:rPr>
          <w:highlight w:val="yellow"/>
        </w:rPr>
        <w:t>&lt;</w:t>
      </w:r>
      <w:r w:rsidRPr="00453595">
        <w:rPr>
          <w:highlight w:val="yellow"/>
        </w:rPr>
        <w:t>your agency</w:t>
      </w:r>
      <w:r w:rsidR="008854C9" w:rsidRPr="00453595">
        <w:rPr>
          <w:highlight w:val="yellow"/>
        </w:rPr>
        <w:t>&gt;</w:t>
      </w:r>
      <w:r>
        <w:t xml:space="preserve"> differentiate between an incident and a major </w:t>
      </w:r>
      <w:r w:rsidR="00C6366B">
        <w:t>incident</w:t>
      </w:r>
      <w:r>
        <w:t>?</w:t>
      </w:r>
    </w:p>
    <w:p w14:paraId="545190C1" w14:textId="1EE516C8" w:rsidR="006B79C8" w:rsidRDefault="006B79C8" w:rsidP="004D24C9">
      <w:pPr>
        <w:pStyle w:val="ListParagraph"/>
        <w:widowControl w:val="0"/>
        <w:numPr>
          <w:ilvl w:val="1"/>
          <w:numId w:val="14"/>
        </w:numPr>
        <w:autoSpaceDE w:val="0"/>
        <w:autoSpaceDN w:val="0"/>
        <w:spacing w:before="120" w:after="60" w:line="240" w:lineRule="auto"/>
        <w:ind w:left="1080" w:right="274"/>
        <w:contextualSpacing w:val="0"/>
      </w:pPr>
      <w:r>
        <w:t xml:space="preserve">How does the notification requirement for </w:t>
      </w:r>
      <w:r w:rsidR="008854C9" w:rsidRPr="00453595">
        <w:rPr>
          <w:highlight w:val="yellow"/>
        </w:rPr>
        <w:t>&lt;</w:t>
      </w:r>
      <w:r w:rsidRPr="00453595">
        <w:rPr>
          <w:highlight w:val="yellow"/>
        </w:rPr>
        <w:t>your agency</w:t>
      </w:r>
      <w:r w:rsidR="008854C9" w:rsidRPr="00453595">
        <w:rPr>
          <w:highlight w:val="yellow"/>
        </w:rPr>
        <w:t>&gt;</w:t>
      </w:r>
      <w:r>
        <w:t xml:space="preserve"> differ between the two?</w:t>
      </w:r>
    </w:p>
    <w:p w14:paraId="582B0F49" w14:textId="7948F0B5" w:rsidR="006B79C8" w:rsidRDefault="006B79C8" w:rsidP="004D24C9">
      <w:pPr>
        <w:pStyle w:val="ListParagraph"/>
        <w:widowControl w:val="0"/>
        <w:numPr>
          <w:ilvl w:val="1"/>
          <w:numId w:val="14"/>
        </w:numPr>
        <w:autoSpaceDE w:val="0"/>
        <w:autoSpaceDN w:val="0"/>
        <w:spacing w:before="120" w:after="60" w:line="240" w:lineRule="auto"/>
        <w:ind w:left="1080" w:right="274"/>
        <w:contextualSpacing w:val="0"/>
      </w:pPr>
      <w:r>
        <w:t>What timeframes are involved for reports</w:t>
      </w:r>
      <w:r w:rsidR="002F33AE">
        <w:t>/notifications</w:t>
      </w:r>
      <w:r>
        <w:t>?</w:t>
      </w:r>
    </w:p>
    <w:p w14:paraId="06F63A4A" w14:textId="77777777" w:rsidR="006B79C8" w:rsidRDefault="006B79C8" w:rsidP="004D24C9">
      <w:pPr>
        <w:pStyle w:val="ListParagraph"/>
        <w:widowControl w:val="0"/>
        <w:numPr>
          <w:ilvl w:val="1"/>
          <w:numId w:val="14"/>
        </w:numPr>
        <w:autoSpaceDE w:val="0"/>
        <w:autoSpaceDN w:val="0"/>
        <w:spacing w:before="120" w:after="60" w:line="240" w:lineRule="auto"/>
        <w:ind w:left="1080" w:right="274"/>
        <w:contextualSpacing w:val="0"/>
      </w:pPr>
      <w:r>
        <w:t>What information must be included in the reports/notifications?</w:t>
      </w:r>
    </w:p>
    <w:p w14:paraId="02D4B098" w14:textId="03BAB836" w:rsidR="006B79C8" w:rsidRDefault="006B79C8" w:rsidP="004D24C9">
      <w:pPr>
        <w:pStyle w:val="ListParagraph"/>
        <w:widowControl w:val="0"/>
        <w:numPr>
          <w:ilvl w:val="1"/>
          <w:numId w:val="14"/>
        </w:numPr>
        <w:autoSpaceDE w:val="0"/>
        <w:autoSpaceDN w:val="0"/>
        <w:spacing w:before="120" w:after="60" w:line="240" w:lineRule="auto"/>
        <w:ind w:left="1080" w:right="274"/>
        <w:contextualSpacing w:val="0"/>
      </w:pPr>
      <w:r>
        <w:t xml:space="preserve">What additional reporting is </w:t>
      </w:r>
      <w:r w:rsidR="00DC0863">
        <w:t>required</w:t>
      </w:r>
      <w:r w:rsidR="0047525C">
        <w:t xml:space="preserve"> for</w:t>
      </w:r>
      <w:r>
        <w:t xml:space="preserve"> </w:t>
      </w:r>
      <w:r w:rsidR="008854C9" w:rsidRPr="00453595">
        <w:rPr>
          <w:highlight w:val="yellow"/>
        </w:rPr>
        <w:t>&lt;</w:t>
      </w:r>
      <w:r w:rsidRPr="00453595">
        <w:rPr>
          <w:highlight w:val="yellow"/>
        </w:rPr>
        <w:t>your agency</w:t>
      </w:r>
      <w:r w:rsidR="008854C9" w:rsidRPr="00453595">
        <w:rPr>
          <w:highlight w:val="yellow"/>
        </w:rPr>
        <w:t>&gt;</w:t>
      </w:r>
      <w:r w:rsidR="004950F9">
        <w:t xml:space="preserve">, </w:t>
      </w:r>
      <w:r>
        <w:t xml:space="preserve">other than CISA and </w:t>
      </w:r>
      <w:r w:rsidR="00425E8C">
        <w:t>the Office of Management and Budget</w:t>
      </w:r>
      <w:r w:rsidR="004950F9">
        <w:t xml:space="preserve"> (</w:t>
      </w:r>
      <w:r>
        <w:t>OMB)?</w:t>
      </w:r>
    </w:p>
    <w:p w14:paraId="2053823B" w14:textId="3B0A3082" w:rsidR="00FD3ABF" w:rsidRDefault="00FD3ABF" w:rsidP="00E06C15">
      <w:pPr>
        <w:pStyle w:val="Heading2"/>
        <w:spacing w:before="120" w:after="120" w:line="240" w:lineRule="auto"/>
        <w:contextualSpacing/>
      </w:pPr>
      <w:r>
        <w:t xml:space="preserve">Public Affairs </w:t>
      </w:r>
    </w:p>
    <w:p w14:paraId="3D8EB1CC" w14:textId="70DCE055" w:rsidR="00544209" w:rsidRDefault="00544209" w:rsidP="00462168">
      <w:pPr>
        <w:pStyle w:val="ListParagraph"/>
        <w:numPr>
          <w:ilvl w:val="0"/>
          <w:numId w:val="12"/>
        </w:numPr>
        <w:spacing w:before="120" w:after="60" w:line="240" w:lineRule="auto"/>
        <w:contextualSpacing w:val="0"/>
        <w:rPr>
          <w:color w:val="000000" w:themeColor="accent5"/>
        </w:rPr>
      </w:pPr>
      <w:r w:rsidRPr="002F492D">
        <w:rPr>
          <w:color w:val="000000" w:themeColor="accent5"/>
        </w:rPr>
        <w:t xml:space="preserve">What information </w:t>
      </w:r>
      <w:r w:rsidRPr="002F492D">
        <w:rPr>
          <w:color w:val="000000"/>
        </w:rPr>
        <w:t>would</w:t>
      </w:r>
      <w:r w:rsidRPr="002F492D">
        <w:rPr>
          <w:color w:val="000000" w:themeColor="accent5"/>
        </w:rPr>
        <w:t xml:space="preserve"> </w:t>
      </w:r>
      <w:r w:rsidRPr="005805E3">
        <w:rPr>
          <w:rFonts w:eastAsia="Calibri" w:cs="Times New Roman"/>
          <w:color w:val="000000" w:themeColor="accent5"/>
          <w:szCs w:val="24"/>
          <w:highlight w:val="yellow"/>
        </w:rPr>
        <w:t xml:space="preserve">&lt;your </w:t>
      </w:r>
      <w:r>
        <w:rPr>
          <w:rFonts w:eastAsia="Calibri" w:cs="Times New Roman"/>
          <w:color w:val="000000" w:themeColor="accent5"/>
          <w:szCs w:val="24"/>
          <w:highlight w:val="yellow"/>
        </w:rPr>
        <w:t>agency</w:t>
      </w:r>
      <w:r w:rsidRPr="005805E3">
        <w:rPr>
          <w:rFonts w:eastAsia="Calibri" w:cs="Times New Roman"/>
          <w:color w:val="000000" w:themeColor="accent5"/>
          <w:szCs w:val="24"/>
          <w:highlight w:val="yellow"/>
        </w:rPr>
        <w:t>&gt;</w:t>
      </w:r>
      <w:r>
        <w:rPr>
          <w:color w:val="000000" w:themeColor="accent5"/>
        </w:rPr>
        <w:t xml:space="preserve"> </w:t>
      </w:r>
      <w:r w:rsidRPr="002F492D">
        <w:rPr>
          <w:color w:val="000000" w:themeColor="accent5"/>
        </w:rPr>
        <w:t>communicate to the public? How would you communicate it?</w:t>
      </w:r>
    </w:p>
    <w:p w14:paraId="6497142A" w14:textId="3E43B9AA" w:rsidR="00544209" w:rsidRPr="00D86AEC" w:rsidRDefault="00544209" w:rsidP="00462168">
      <w:pPr>
        <w:pStyle w:val="ListParagraph"/>
        <w:numPr>
          <w:ilvl w:val="1"/>
          <w:numId w:val="12"/>
        </w:numPr>
        <w:spacing w:before="120" w:after="60" w:line="240" w:lineRule="auto"/>
        <w:contextualSpacing w:val="0"/>
        <w:rPr>
          <w:color w:val="000000" w:themeColor="accent5"/>
        </w:rPr>
      </w:pPr>
      <w:r w:rsidRPr="00544209">
        <w:rPr>
          <w:rFonts w:eastAsia="Calibri" w:cs="Times New Roman"/>
          <w:color w:val="000000" w:themeColor="accent5"/>
          <w:szCs w:val="24"/>
        </w:rPr>
        <w:t xml:space="preserve">How would </w:t>
      </w:r>
      <w:r w:rsidRPr="00544209">
        <w:rPr>
          <w:rFonts w:eastAsia="Calibri" w:cs="Times New Roman"/>
          <w:color w:val="000000" w:themeColor="accent5"/>
          <w:szCs w:val="24"/>
          <w:highlight w:val="yellow"/>
        </w:rPr>
        <w:t>&lt;your agency&gt;</w:t>
      </w:r>
      <w:r w:rsidRPr="00544209">
        <w:rPr>
          <w:rFonts w:eastAsia="Calibri" w:cs="Times New Roman"/>
          <w:color w:val="000000" w:themeColor="accent5"/>
          <w:szCs w:val="24"/>
        </w:rPr>
        <w:t xml:space="preserve"> respond to the complaints on social media?</w:t>
      </w:r>
      <w:r w:rsidR="00D86AEC">
        <w:rPr>
          <w:rFonts w:eastAsia="Calibri" w:cs="Times New Roman"/>
          <w:color w:val="000000" w:themeColor="accent5"/>
          <w:szCs w:val="24"/>
        </w:rPr>
        <w:t xml:space="preserve"> Would you use social media or respond by drafting statements?</w:t>
      </w:r>
    </w:p>
    <w:p w14:paraId="473692F0" w14:textId="01057F56" w:rsidR="00D86AEC" w:rsidRPr="00D86AEC" w:rsidRDefault="00D86AEC" w:rsidP="00462168">
      <w:pPr>
        <w:pStyle w:val="ListParagraph"/>
        <w:numPr>
          <w:ilvl w:val="1"/>
          <w:numId w:val="12"/>
        </w:numPr>
        <w:spacing w:before="120" w:after="60" w:line="240" w:lineRule="auto"/>
        <w:contextualSpacing w:val="0"/>
        <w:rPr>
          <w:color w:val="000000" w:themeColor="accent5"/>
        </w:rPr>
      </w:pPr>
      <w:r w:rsidRPr="00544209">
        <w:rPr>
          <w:rFonts w:eastAsia="Calibri" w:cs="Times New Roman"/>
          <w:color w:val="000000" w:themeColor="accent5"/>
          <w:szCs w:val="24"/>
        </w:rPr>
        <w:t xml:space="preserve">Does </w:t>
      </w:r>
      <w:r w:rsidRPr="00544209">
        <w:rPr>
          <w:rFonts w:eastAsia="Calibri" w:cs="Times New Roman"/>
          <w:color w:val="000000" w:themeColor="accent5"/>
          <w:szCs w:val="24"/>
          <w:highlight w:val="yellow"/>
        </w:rPr>
        <w:t>&lt;your agency&gt;</w:t>
      </w:r>
      <w:r w:rsidRPr="00544209">
        <w:rPr>
          <w:color w:val="000000" w:themeColor="accent5"/>
        </w:rPr>
        <w:t xml:space="preserve"> </w:t>
      </w:r>
      <w:r w:rsidRPr="00544209">
        <w:rPr>
          <w:rFonts w:eastAsia="Calibri" w:cs="Times New Roman"/>
          <w:color w:val="000000" w:themeColor="accent5"/>
          <w:szCs w:val="24"/>
        </w:rPr>
        <w:t xml:space="preserve">have pre-drafted statements in place to respond to </w:t>
      </w:r>
      <w:r w:rsidR="00A262D2">
        <w:rPr>
          <w:rFonts w:eastAsia="Calibri" w:cs="Times New Roman"/>
          <w:color w:val="000000" w:themeColor="accent5"/>
          <w:szCs w:val="24"/>
        </w:rPr>
        <w:t>complaints on social media</w:t>
      </w:r>
      <w:r w:rsidRPr="00544209">
        <w:rPr>
          <w:rFonts w:eastAsia="Calibri" w:cs="Times New Roman"/>
          <w:color w:val="000000" w:themeColor="accent5"/>
          <w:szCs w:val="24"/>
        </w:rPr>
        <w:t>?</w:t>
      </w:r>
    </w:p>
    <w:p w14:paraId="4A8F56BD" w14:textId="513EB9DA" w:rsidR="00D86AEC" w:rsidRPr="00D86AEC" w:rsidRDefault="00D86AEC" w:rsidP="00462168">
      <w:pPr>
        <w:pStyle w:val="ListParagraph"/>
        <w:numPr>
          <w:ilvl w:val="0"/>
          <w:numId w:val="12"/>
        </w:numPr>
        <w:spacing w:before="120" w:after="60" w:line="240" w:lineRule="auto"/>
        <w:contextualSpacing w:val="0"/>
        <w:rPr>
          <w:color w:val="000000" w:themeColor="accent5"/>
        </w:rPr>
      </w:pPr>
      <w:r w:rsidRPr="00544209">
        <w:rPr>
          <w:rFonts w:eastAsia="Calibri" w:cs="Times New Roman"/>
          <w:color w:val="000000" w:themeColor="accent5"/>
          <w:szCs w:val="24"/>
        </w:rPr>
        <w:t xml:space="preserve">Are public </w:t>
      </w:r>
      <w:r w:rsidR="00CA0B4C">
        <w:rPr>
          <w:rFonts w:eastAsia="Calibri" w:cs="Times New Roman"/>
          <w:color w:val="000000" w:themeColor="accent5"/>
          <w:szCs w:val="24"/>
        </w:rPr>
        <w:t>affairs</w:t>
      </w:r>
      <w:r w:rsidRPr="00544209">
        <w:rPr>
          <w:rFonts w:eastAsia="Calibri" w:cs="Times New Roman"/>
          <w:color w:val="000000" w:themeColor="accent5"/>
          <w:szCs w:val="24"/>
        </w:rPr>
        <w:t xml:space="preserve"> personnel trained to manage messaging related to cyber incidents? </w:t>
      </w:r>
    </w:p>
    <w:p w14:paraId="49827ABC" w14:textId="5AAD3185" w:rsidR="00FD3ABF" w:rsidRDefault="00FD3ABF" w:rsidP="00462168">
      <w:pPr>
        <w:pStyle w:val="ListParagraph"/>
        <w:numPr>
          <w:ilvl w:val="0"/>
          <w:numId w:val="12"/>
        </w:numPr>
        <w:spacing w:before="120" w:after="60" w:line="240" w:lineRule="auto"/>
        <w:contextualSpacing w:val="0"/>
      </w:pPr>
      <w:r>
        <w:t xml:space="preserve">How would </w:t>
      </w:r>
      <w:r w:rsidR="008A5038" w:rsidRPr="005805E3">
        <w:rPr>
          <w:rFonts w:eastAsia="Calibri" w:cs="Times New Roman"/>
          <w:color w:val="000000" w:themeColor="accent5"/>
          <w:szCs w:val="24"/>
          <w:highlight w:val="yellow"/>
        </w:rPr>
        <w:t xml:space="preserve">&lt;your </w:t>
      </w:r>
      <w:r w:rsidR="00D6409B">
        <w:rPr>
          <w:rFonts w:eastAsia="Calibri" w:cs="Times New Roman"/>
          <w:color w:val="000000" w:themeColor="accent5"/>
          <w:szCs w:val="24"/>
          <w:highlight w:val="yellow"/>
        </w:rPr>
        <w:t>agency</w:t>
      </w:r>
      <w:r w:rsidR="008A5038" w:rsidRPr="005805E3">
        <w:rPr>
          <w:rFonts w:eastAsia="Calibri" w:cs="Times New Roman"/>
          <w:color w:val="000000" w:themeColor="accent5"/>
          <w:szCs w:val="24"/>
          <w:highlight w:val="yellow"/>
        </w:rPr>
        <w:t>&gt;</w:t>
      </w:r>
      <w:r w:rsidR="008A5038">
        <w:rPr>
          <w:color w:val="000000" w:themeColor="accent5"/>
        </w:rPr>
        <w:t xml:space="preserve"> </w:t>
      </w:r>
      <w:r>
        <w:t xml:space="preserve">respond to </w:t>
      </w:r>
      <w:r w:rsidR="00A65626">
        <w:t>any</w:t>
      </w:r>
      <w:r>
        <w:t xml:space="preserve"> attempts at disinformation/misinformatio</w:t>
      </w:r>
      <w:r w:rsidR="00EC42F0">
        <w:t>n</w:t>
      </w:r>
      <w:r w:rsidR="0078424E">
        <w:t xml:space="preserve"> by the group responsible for the DDoS attack</w:t>
      </w:r>
      <w:r w:rsidR="001B4FFD">
        <w:t xml:space="preserve"> or any other malicious actors</w:t>
      </w:r>
      <w:r>
        <w:t>?</w:t>
      </w:r>
    </w:p>
    <w:p w14:paraId="7F50C8EA" w14:textId="77777777" w:rsidR="00FD3ABF" w:rsidRDefault="00FD3ABF" w:rsidP="00FD3ABF"/>
    <w:p w14:paraId="5938C340" w14:textId="77777777" w:rsidR="00FD3ABF" w:rsidRDefault="00FD3ABF" w:rsidP="00FD3ABF"/>
    <w:p w14:paraId="71A74D08" w14:textId="77777777" w:rsidR="00FD3ABF" w:rsidRDefault="00FD3ABF" w:rsidP="00FD3ABF">
      <w:pPr>
        <w:sectPr w:rsidR="00FD3ABF" w:rsidSect="00D13241">
          <w:footerReference w:type="default" r:id="rId28"/>
          <w:pgSz w:w="12240" w:h="15840" w:code="1"/>
          <w:pgMar w:top="1440" w:right="1440" w:bottom="1440" w:left="1440" w:header="432" w:footer="720" w:gutter="0"/>
          <w:cols w:space="720"/>
          <w:docGrid w:linePitch="360"/>
        </w:sectPr>
      </w:pPr>
    </w:p>
    <w:p w14:paraId="3A43237E" w14:textId="32A7D078" w:rsidR="00FD3ABF" w:rsidRDefault="00FD3ABF" w:rsidP="00A05025">
      <w:pPr>
        <w:pStyle w:val="Heading1"/>
        <w:spacing w:line="276" w:lineRule="auto"/>
        <w:ind w:left="720" w:hanging="720"/>
      </w:pPr>
      <w:bookmarkStart w:id="44" w:name="_Toc45200591"/>
      <w:bookmarkStart w:id="45" w:name="_Toc117679759"/>
      <w:r>
        <w:lastRenderedPageBreak/>
        <w:t>Appendix B: Acronyms</w:t>
      </w:r>
      <w:bookmarkEnd w:id="44"/>
      <w:bookmarkEnd w:id="4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FD3ABF" w:rsidRPr="00A350E2" w14:paraId="23BEF0D5" w14:textId="77777777" w:rsidTr="00FD3ABF">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3CB56EB7" w14:textId="77777777" w:rsidR="00FD3ABF" w:rsidRPr="00A350E2" w:rsidRDefault="00FD3ABF" w:rsidP="00FD3ABF">
            <w:pPr>
              <w:rPr>
                <w:rStyle w:val="TableColumnHeadings"/>
              </w:rPr>
            </w:pPr>
            <w:r w:rsidRPr="00A350E2">
              <w:rPr>
                <w:rStyle w:val="TableColumnHeadings"/>
              </w:rPr>
              <w:t>Acronym</w:t>
            </w:r>
          </w:p>
        </w:tc>
        <w:tc>
          <w:tcPr>
            <w:tcW w:w="7390" w:type="dxa"/>
            <w:shd w:val="clear" w:color="auto" w:fill="002D60"/>
          </w:tcPr>
          <w:p w14:paraId="1765496F" w14:textId="77777777" w:rsidR="00FD3ABF" w:rsidRPr="00A350E2" w:rsidRDefault="00FD3ABF" w:rsidP="00FD3ABF">
            <w:pPr>
              <w:rPr>
                <w:rStyle w:val="TableColumnHeadings"/>
              </w:rPr>
            </w:pPr>
            <w:r w:rsidRPr="00A350E2">
              <w:rPr>
                <w:rStyle w:val="TableColumnHeadings"/>
              </w:rPr>
              <w:t>Definition</w:t>
            </w:r>
          </w:p>
        </w:tc>
      </w:tr>
      <w:tr w:rsidR="00FD3ABF" w:rsidRPr="004D7A81" w14:paraId="6072C54A" w14:textId="77777777" w:rsidTr="00FD3ABF">
        <w:tc>
          <w:tcPr>
            <w:tcW w:w="1970" w:type="dxa"/>
          </w:tcPr>
          <w:p w14:paraId="6F29D61F" w14:textId="77777777" w:rsidR="00FD3ABF" w:rsidRPr="004D7A81" w:rsidRDefault="00FD3ABF" w:rsidP="00FD3ABF">
            <w:pPr>
              <w:pStyle w:val="TableText"/>
            </w:pPr>
            <w:r w:rsidRPr="00313541">
              <w:t>AAR</w:t>
            </w:r>
          </w:p>
        </w:tc>
        <w:tc>
          <w:tcPr>
            <w:tcW w:w="7390" w:type="dxa"/>
          </w:tcPr>
          <w:p w14:paraId="33084CB0" w14:textId="77777777" w:rsidR="00FD3ABF" w:rsidRPr="004D7A81" w:rsidRDefault="00FD3ABF" w:rsidP="00FD3ABF">
            <w:pPr>
              <w:pStyle w:val="TableText"/>
            </w:pPr>
            <w:r w:rsidRPr="00313541">
              <w:t>After-Action Report</w:t>
            </w:r>
          </w:p>
        </w:tc>
      </w:tr>
      <w:tr w:rsidR="00EA0244" w:rsidRPr="004D7A81" w14:paraId="12379F4B" w14:textId="77777777" w:rsidTr="00FD3ABF">
        <w:tc>
          <w:tcPr>
            <w:tcW w:w="1970" w:type="dxa"/>
          </w:tcPr>
          <w:p w14:paraId="2B9F48FD" w14:textId="36542DD9" w:rsidR="00EA0244" w:rsidRDefault="00EA0244" w:rsidP="00FD3ABF">
            <w:pPr>
              <w:pStyle w:val="TableText"/>
            </w:pPr>
            <w:r>
              <w:t>AFI</w:t>
            </w:r>
          </w:p>
        </w:tc>
        <w:tc>
          <w:tcPr>
            <w:tcW w:w="7390" w:type="dxa"/>
          </w:tcPr>
          <w:p w14:paraId="18BFD413" w14:textId="4F2BBCAC" w:rsidR="00EA0244" w:rsidRDefault="00EA0244" w:rsidP="00FD3ABF">
            <w:pPr>
              <w:pStyle w:val="TableText"/>
            </w:pPr>
            <w:r>
              <w:t>Areas for Improvement</w:t>
            </w:r>
          </w:p>
        </w:tc>
      </w:tr>
      <w:tr w:rsidR="002A3643" w:rsidRPr="004D7A81" w14:paraId="2D6B5E49" w14:textId="77777777" w:rsidTr="00FD3ABF">
        <w:tc>
          <w:tcPr>
            <w:tcW w:w="1970" w:type="dxa"/>
          </w:tcPr>
          <w:p w14:paraId="38F22E2D" w14:textId="0869CD21" w:rsidR="002A3643" w:rsidRPr="00313541" w:rsidRDefault="002A3643" w:rsidP="00FD3ABF">
            <w:pPr>
              <w:pStyle w:val="TableText"/>
            </w:pPr>
            <w:r>
              <w:t>APT</w:t>
            </w:r>
          </w:p>
        </w:tc>
        <w:tc>
          <w:tcPr>
            <w:tcW w:w="7390" w:type="dxa"/>
          </w:tcPr>
          <w:p w14:paraId="3DE24B31" w14:textId="232457C3" w:rsidR="002A3643" w:rsidRPr="00313541" w:rsidRDefault="005466D5" w:rsidP="00FD3ABF">
            <w:pPr>
              <w:pStyle w:val="TableText"/>
            </w:pPr>
            <w:r>
              <w:t>Advanced Persistent Threat</w:t>
            </w:r>
          </w:p>
        </w:tc>
      </w:tr>
      <w:tr w:rsidR="008D391A" w:rsidRPr="004D7A81" w14:paraId="1F3626AF" w14:textId="77777777" w:rsidTr="00FD3ABF">
        <w:tc>
          <w:tcPr>
            <w:tcW w:w="1970" w:type="dxa"/>
          </w:tcPr>
          <w:p w14:paraId="4956144D" w14:textId="66103371" w:rsidR="008D391A" w:rsidRDefault="008D391A" w:rsidP="00FD3ABF">
            <w:pPr>
              <w:pStyle w:val="TableText"/>
            </w:pPr>
            <w:r>
              <w:t>CIRP</w:t>
            </w:r>
          </w:p>
        </w:tc>
        <w:tc>
          <w:tcPr>
            <w:tcW w:w="7390" w:type="dxa"/>
          </w:tcPr>
          <w:p w14:paraId="0655A8B7" w14:textId="19EC4794" w:rsidR="008D391A" w:rsidRPr="00313541" w:rsidRDefault="005466D5" w:rsidP="00FD3ABF">
            <w:pPr>
              <w:pStyle w:val="TableText"/>
            </w:pPr>
            <w:r>
              <w:t>Cybersecurity Incident Response Plan</w:t>
            </w:r>
          </w:p>
        </w:tc>
      </w:tr>
      <w:tr w:rsidR="00FD3ABF" w:rsidRPr="004D7A81" w14:paraId="20DEF3E1" w14:textId="77777777" w:rsidTr="00FD3ABF">
        <w:tc>
          <w:tcPr>
            <w:tcW w:w="1970" w:type="dxa"/>
          </w:tcPr>
          <w:p w14:paraId="2E07A16B" w14:textId="77777777" w:rsidR="00FD3ABF" w:rsidRPr="004D7A81" w:rsidRDefault="00FD3ABF" w:rsidP="00FD3ABF">
            <w:pPr>
              <w:pStyle w:val="TableText"/>
            </w:pPr>
            <w:r>
              <w:t>CISA</w:t>
            </w:r>
          </w:p>
        </w:tc>
        <w:tc>
          <w:tcPr>
            <w:tcW w:w="7390" w:type="dxa"/>
          </w:tcPr>
          <w:p w14:paraId="75C8512C" w14:textId="77777777" w:rsidR="00FD3ABF" w:rsidRPr="004D7A81" w:rsidRDefault="00FD3ABF" w:rsidP="00FD3ABF">
            <w:pPr>
              <w:pStyle w:val="TableText"/>
            </w:pPr>
            <w:r>
              <w:t>Cybersecurity and Infrastructure Security Agency</w:t>
            </w:r>
          </w:p>
        </w:tc>
      </w:tr>
      <w:tr w:rsidR="009E1F5E" w:rsidRPr="004D7A81" w14:paraId="15CD9822" w14:textId="77777777" w:rsidTr="00FD3ABF">
        <w:tc>
          <w:tcPr>
            <w:tcW w:w="1970" w:type="dxa"/>
          </w:tcPr>
          <w:p w14:paraId="7C7867BE" w14:textId="397262A0" w:rsidR="009E1F5E" w:rsidRDefault="009E1F5E" w:rsidP="00FD3ABF">
            <w:pPr>
              <w:pStyle w:val="TableText"/>
            </w:pPr>
            <w:r>
              <w:t>CSP</w:t>
            </w:r>
          </w:p>
        </w:tc>
        <w:tc>
          <w:tcPr>
            <w:tcW w:w="7390" w:type="dxa"/>
          </w:tcPr>
          <w:p w14:paraId="3230D0F8" w14:textId="25E889AE" w:rsidR="009E1F5E" w:rsidRDefault="005466D5" w:rsidP="00FD3ABF">
            <w:pPr>
              <w:pStyle w:val="TableText"/>
            </w:pPr>
            <w:r>
              <w:t>Cloud Service Provider</w:t>
            </w:r>
          </w:p>
        </w:tc>
      </w:tr>
      <w:tr w:rsidR="00587E43" w:rsidRPr="00E421C8" w14:paraId="785A1DF9" w14:textId="77777777" w:rsidTr="00FD3ABF">
        <w:tc>
          <w:tcPr>
            <w:tcW w:w="1970" w:type="dxa"/>
          </w:tcPr>
          <w:p w14:paraId="28D093AF" w14:textId="066B743F" w:rsidR="00587E43" w:rsidRPr="00E421C8" w:rsidRDefault="00587E43" w:rsidP="00FD3ABF">
            <w:pPr>
              <w:pStyle w:val="TableText"/>
            </w:pPr>
            <w:r>
              <w:t>CTEP</w:t>
            </w:r>
          </w:p>
        </w:tc>
        <w:tc>
          <w:tcPr>
            <w:tcW w:w="7390" w:type="dxa"/>
          </w:tcPr>
          <w:p w14:paraId="64BE6CA0" w14:textId="41EA060F" w:rsidR="00587E43" w:rsidRPr="00E421C8" w:rsidRDefault="0011421E" w:rsidP="00FD3ABF">
            <w:pPr>
              <w:pStyle w:val="TableText"/>
            </w:pPr>
            <w:r>
              <w:rPr>
                <w:rFonts w:eastAsia="Arial"/>
              </w:rPr>
              <w:t>CISA Tabletop Exercise Packages</w:t>
            </w:r>
          </w:p>
        </w:tc>
      </w:tr>
      <w:tr w:rsidR="00FD3ABF" w:rsidRPr="00E421C8" w14:paraId="78082653" w14:textId="77777777" w:rsidTr="00FD3ABF">
        <w:tc>
          <w:tcPr>
            <w:tcW w:w="1970" w:type="dxa"/>
          </w:tcPr>
          <w:p w14:paraId="745B84A5" w14:textId="77777777" w:rsidR="00FD3ABF" w:rsidRPr="00E421C8" w:rsidRDefault="00FD3ABF" w:rsidP="00FD3ABF">
            <w:pPr>
              <w:pStyle w:val="TableText"/>
            </w:pPr>
            <w:r w:rsidRPr="00E421C8">
              <w:t>DDoS</w:t>
            </w:r>
          </w:p>
        </w:tc>
        <w:tc>
          <w:tcPr>
            <w:tcW w:w="7390" w:type="dxa"/>
          </w:tcPr>
          <w:p w14:paraId="75FCA30D" w14:textId="77777777" w:rsidR="00FD3ABF" w:rsidRPr="00E421C8" w:rsidRDefault="00FD3ABF" w:rsidP="00FD3ABF">
            <w:pPr>
              <w:pStyle w:val="TableText"/>
            </w:pPr>
            <w:r w:rsidRPr="00E421C8">
              <w:t>Distributed Denial of Service</w:t>
            </w:r>
          </w:p>
        </w:tc>
      </w:tr>
      <w:tr w:rsidR="00886BDD" w:rsidRPr="00E421C8" w14:paraId="44F71FE4" w14:textId="77777777" w:rsidTr="00FD3ABF">
        <w:tc>
          <w:tcPr>
            <w:tcW w:w="1970" w:type="dxa"/>
          </w:tcPr>
          <w:p w14:paraId="6046B1B6" w14:textId="28FE6B5C" w:rsidR="00886BDD" w:rsidRPr="00E421C8" w:rsidRDefault="00886BDD" w:rsidP="00FD3ABF">
            <w:pPr>
              <w:pStyle w:val="TableText"/>
            </w:pPr>
            <w:r>
              <w:t>FCEB</w:t>
            </w:r>
          </w:p>
        </w:tc>
        <w:tc>
          <w:tcPr>
            <w:tcW w:w="7390" w:type="dxa"/>
          </w:tcPr>
          <w:p w14:paraId="131C6FBB" w14:textId="42FC976A" w:rsidR="00886BDD" w:rsidRPr="00E421C8" w:rsidRDefault="005466D5" w:rsidP="00FD3ABF">
            <w:pPr>
              <w:pStyle w:val="TableText"/>
            </w:pPr>
            <w:r>
              <w:t>Federal Civilian Executive Branch</w:t>
            </w:r>
          </w:p>
        </w:tc>
      </w:tr>
      <w:tr w:rsidR="003864A2" w:rsidRPr="00E421C8" w14:paraId="1C8DB866" w14:textId="77777777" w:rsidTr="00FD3ABF">
        <w:tc>
          <w:tcPr>
            <w:tcW w:w="1970" w:type="dxa"/>
          </w:tcPr>
          <w:p w14:paraId="01FBAE8A" w14:textId="21CB75C9" w:rsidR="003864A2" w:rsidRPr="00E421C8" w:rsidRDefault="003864A2" w:rsidP="00FD3ABF">
            <w:pPr>
              <w:pStyle w:val="TableText"/>
            </w:pPr>
            <w:r>
              <w:t>FISMA</w:t>
            </w:r>
          </w:p>
        </w:tc>
        <w:tc>
          <w:tcPr>
            <w:tcW w:w="7390" w:type="dxa"/>
          </w:tcPr>
          <w:p w14:paraId="2F63A3C0" w14:textId="15E51F1B" w:rsidR="003864A2" w:rsidRPr="00E421C8" w:rsidRDefault="0054588C" w:rsidP="00FD3ABF">
            <w:pPr>
              <w:pStyle w:val="TableText"/>
            </w:pPr>
            <w:r>
              <w:t>Federal Information Security Modernization Act</w:t>
            </w:r>
          </w:p>
        </w:tc>
      </w:tr>
      <w:tr w:rsidR="00FD3ABF" w:rsidRPr="00E421C8" w14:paraId="551AFFB6" w14:textId="77777777" w:rsidTr="00FD3ABF">
        <w:tc>
          <w:tcPr>
            <w:tcW w:w="1970" w:type="dxa"/>
          </w:tcPr>
          <w:p w14:paraId="65007B9E" w14:textId="77777777" w:rsidR="00FD3ABF" w:rsidRPr="00E421C8" w:rsidRDefault="00FD3ABF" w:rsidP="00FD3ABF">
            <w:pPr>
              <w:pStyle w:val="TableText"/>
            </w:pPr>
            <w:r w:rsidRPr="00E421C8">
              <w:t>IS</w:t>
            </w:r>
          </w:p>
        </w:tc>
        <w:tc>
          <w:tcPr>
            <w:tcW w:w="7390" w:type="dxa"/>
          </w:tcPr>
          <w:p w14:paraId="5E93546F" w14:textId="77777777" w:rsidR="00FD3ABF" w:rsidRPr="00E421C8" w:rsidRDefault="00FD3ABF" w:rsidP="00FD3ABF">
            <w:pPr>
              <w:pStyle w:val="TableText"/>
            </w:pPr>
            <w:r w:rsidRPr="00E421C8">
              <w:t>Information Systems</w:t>
            </w:r>
          </w:p>
        </w:tc>
      </w:tr>
      <w:tr w:rsidR="00A64CF0" w:rsidRPr="00E421C8" w14:paraId="247533FC" w14:textId="77777777" w:rsidTr="00FD3ABF">
        <w:tc>
          <w:tcPr>
            <w:tcW w:w="1970" w:type="dxa"/>
          </w:tcPr>
          <w:p w14:paraId="2FC74178" w14:textId="50245F97" w:rsidR="00A64CF0" w:rsidRPr="00E421C8" w:rsidRDefault="00A64CF0" w:rsidP="00FD3ABF">
            <w:pPr>
              <w:pStyle w:val="TableText"/>
            </w:pPr>
            <w:r>
              <w:t>ISP</w:t>
            </w:r>
          </w:p>
        </w:tc>
        <w:tc>
          <w:tcPr>
            <w:tcW w:w="7390" w:type="dxa"/>
          </w:tcPr>
          <w:p w14:paraId="0A2765B3" w14:textId="3D6F084F" w:rsidR="00A64CF0" w:rsidRPr="00E421C8" w:rsidRDefault="005466D5" w:rsidP="00FD3ABF">
            <w:pPr>
              <w:pStyle w:val="TableText"/>
            </w:pPr>
            <w:r>
              <w:t>Internet Service Provider</w:t>
            </w:r>
          </w:p>
        </w:tc>
      </w:tr>
      <w:tr w:rsidR="00FD3ABF" w:rsidRPr="00E421C8" w14:paraId="1EA92B35" w14:textId="77777777" w:rsidTr="00FD3ABF">
        <w:tc>
          <w:tcPr>
            <w:tcW w:w="1970" w:type="dxa"/>
          </w:tcPr>
          <w:p w14:paraId="07D0DDB6" w14:textId="77777777" w:rsidR="00FD3ABF" w:rsidRPr="00E421C8" w:rsidRDefault="00FD3ABF" w:rsidP="00FD3ABF">
            <w:pPr>
              <w:pStyle w:val="TableText"/>
            </w:pPr>
            <w:r w:rsidRPr="00E421C8">
              <w:t>IT</w:t>
            </w:r>
          </w:p>
        </w:tc>
        <w:tc>
          <w:tcPr>
            <w:tcW w:w="7390" w:type="dxa"/>
          </w:tcPr>
          <w:p w14:paraId="72D63481" w14:textId="77777777" w:rsidR="00FD3ABF" w:rsidRPr="00E421C8" w:rsidRDefault="00FD3ABF" w:rsidP="00FD3ABF">
            <w:pPr>
              <w:pStyle w:val="TableText"/>
            </w:pPr>
            <w:r w:rsidRPr="00E421C8">
              <w:t>Information Technology</w:t>
            </w:r>
          </w:p>
        </w:tc>
      </w:tr>
      <w:tr w:rsidR="00F56E94" w:rsidRPr="00E421C8" w14:paraId="49323026" w14:textId="77777777" w:rsidTr="00FD3ABF">
        <w:tc>
          <w:tcPr>
            <w:tcW w:w="1970" w:type="dxa"/>
          </w:tcPr>
          <w:p w14:paraId="64FF2D77" w14:textId="05816FF5" w:rsidR="00F56E94" w:rsidRDefault="00F56E94" w:rsidP="00FD3ABF">
            <w:pPr>
              <w:pStyle w:val="TableText"/>
            </w:pPr>
            <w:r>
              <w:t>LL</w:t>
            </w:r>
          </w:p>
        </w:tc>
        <w:tc>
          <w:tcPr>
            <w:tcW w:w="7390" w:type="dxa"/>
          </w:tcPr>
          <w:p w14:paraId="2C801855" w14:textId="0DBBA989" w:rsidR="00F56E94" w:rsidRDefault="00F56E94" w:rsidP="00FD3ABF">
            <w:pPr>
              <w:pStyle w:val="TableText"/>
            </w:pPr>
            <w:r>
              <w:t>Lessons Learned</w:t>
            </w:r>
          </w:p>
        </w:tc>
      </w:tr>
      <w:tr w:rsidR="00C60DDA" w:rsidRPr="00E421C8" w14:paraId="794A2A88" w14:textId="77777777" w:rsidTr="00FD3ABF">
        <w:tc>
          <w:tcPr>
            <w:tcW w:w="1970" w:type="dxa"/>
          </w:tcPr>
          <w:p w14:paraId="129920FA" w14:textId="3733E029" w:rsidR="00C60DDA" w:rsidRDefault="00C60DDA" w:rsidP="00FD3ABF">
            <w:pPr>
              <w:pStyle w:val="TableText"/>
            </w:pPr>
            <w:r>
              <w:t>MOA</w:t>
            </w:r>
          </w:p>
        </w:tc>
        <w:tc>
          <w:tcPr>
            <w:tcW w:w="7390" w:type="dxa"/>
          </w:tcPr>
          <w:p w14:paraId="1792E439" w14:textId="242EC3BA" w:rsidR="00C60DDA" w:rsidRDefault="00C60DDA" w:rsidP="00FD3ABF">
            <w:pPr>
              <w:pStyle w:val="TableText"/>
            </w:pPr>
            <w:r>
              <w:t>Memorandum of Agreement</w:t>
            </w:r>
          </w:p>
        </w:tc>
      </w:tr>
      <w:tr w:rsidR="00C60DDA" w:rsidRPr="00E421C8" w14:paraId="3A79A2C2" w14:textId="77777777" w:rsidTr="00FD3ABF">
        <w:tc>
          <w:tcPr>
            <w:tcW w:w="1970" w:type="dxa"/>
          </w:tcPr>
          <w:p w14:paraId="6E1A0185" w14:textId="12480189" w:rsidR="00C60DDA" w:rsidRDefault="00C60DDA" w:rsidP="00FD3ABF">
            <w:pPr>
              <w:pStyle w:val="TableText"/>
            </w:pPr>
            <w:r>
              <w:t>MOU</w:t>
            </w:r>
          </w:p>
        </w:tc>
        <w:tc>
          <w:tcPr>
            <w:tcW w:w="7390" w:type="dxa"/>
          </w:tcPr>
          <w:p w14:paraId="76B936D6" w14:textId="6ACE152D" w:rsidR="00C60DDA" w:rsidRDefault="00C60DDA" w:rsidP="00FD3ABF">
            <w:pPr>
              <w:pStyle w:val="TableText"/>
            </w:pPr>
            <w:r>
              <w:t>Memorandum of Understanding</w:t>
            </w:r>
          </w:p>
        </w:tc>
      </w:tr>
      <w:tr w:rsidR="009E1F5E" w:rsidRPr="00E421C8" w14:paraId="7D64D3A5" w14:textId="77777777" w:rsidTr="00FD3ABF">
        <w:tc>
          <w:tcPr>
            <w:tcW w:w="1970" w:type="dxa"/>
          </w:tcPr>
          <w:p w14:paraId="61B651DA" w14:textId="4834D09B" w:rsidR="009E1F5E" w:rsidRPr="00E421C8" w:rsidRDefault="009E1F5E" w:rsidP="00FD3ABF">
            <w:pPr>
              <w:pStyle w:val="TableText"/>
            </w:pPr>
            <w:r>
              <w:t>MSP</w:t>
            </w:r>
          </w:p>
        </w:tc>
        <w:tc>
          <w:tcPr>
            <w:tcW w:w="7390" w:type="dxa"/>
          </w:tcPr>
          <w:p w14:paraId="2A6EF2C9" w14:textId="02760BDB" w:rsidR="009E1F5E" w:rsidRPr="00E421C8" w:rsidRDefault="005466D5" w:rsidP="00FD3ABF">
            <w:pPr>
              <w:pStyle w:val="TableText"/>
            </w:pPr>
            <w:r>
              <w:t>Managed Service Provider</w:t>
            </w:r>
          </w:p>
        </w:tc>
      </w:tr>
      <w:tr w:rsidR="00D33F09" w:rsidRPr="00E421C8" w14:paraId="282AA095" w14:textId="77777777" w:rsidTr="00FD3ABF">
        <w:tc>
          <w:tcPr>
            <w:tcW w:w="1970" w:type="dxa"/>
          </w:tcPr>
          <w:p w14:paraId="28AE1214" w14:textId="4B3A69E7" w:rsidR="00D33F09" w:rsidRPr="00E421C8" w:rsidRDefault="00D33F09" w:rsidP="00FD3ABF">
            <w:pPr>
              <w:pStyle w:val="TableText"/>
            </w:pPr>
            <w:r>
              <w:t>NCEP</w:t>
            </w:r>
          </w:p>
        </w:tc>
        <w:tc>
          <w:tcPr>
            <w:tcW w:w="7390" w:type="dxa"/>
          </w:tcPr>
          <w:p w14:paraId="38F8498E" w14:textId="51F6BDE0" w:rsidR="00D33F09" w:rsidRPr="00E421C8" w:rsidRDefault="00D33F09" w:rsidP="00FD3ABF">
            <w:pPr>
              <w:pStyle w:val="TableText"/>
            </w:pPr>
            <w:r>
              <w:t>National Cyber Exercise Program</w:t>
            </w:r>
          </w:p>
        </w:tc>
      </w:tr>
      <w:tr w:rsidR="00FD3ABF" w:rsidRPr="00E421C8" w14:paraId="737A7F33" w14:textId="77777777" w:rsidTr="00FD3ABF">
        <w:tc>
          <w:tcPr>
            <w:tcW w:w="1970" w:type="dxa"/>
          </w:tcPr>
          <w:p w14:paraId="5AEB4AEC" w14:textId="77777777" w:rsidR="00FD3ABF" w:rsidRPr="00E421C8" w:rsidRDefault="00FD3ABF" w:rsidP="00FD3ABF">
            <w:pPr>
              <w:pStyle w:val="TableText"/>
            </w:pPr>
            <w:r w:rsidRPr="00E421C8">
              <w:t>NIST</w:t>
            </w:r>
          </w:p>
        </w:tc>
        <w:tc>
          <w:tcPr>
            <w:tcW w:w="7390" w:type="dxa"/>
          </w:tcPr>
          <w:p w14:paraId="0FA62232" w14:textId="77777777" w:rsidR="00FD3ABF" w:rsidRPr="00E421C8" w:rsidRDefault="00FD3ABF" w:rsidP="00FD3ABF">
            <w:pPr>
              <w:pStyle w:val="TableText"/>
            </w:pPr>
            <w:r w:rsidRPr="00E421C8">
              <w:t>National Institute of Standards and Technology</w:t>
            </w:r>
          </w:p>
        </w:tc>
      </w:tr>
      <w:tr w:rsidR="008B5D6D" w:rsidRPr="00E421C8" w14:paraId="6B6836E1" w14:textId="77777777" w:rsidTr="00FD3ABF">
        <w:tc>
          <w:tcPr>
            <w:tcW w:w="1970" w:type="dxa"/>
          </w:tcPr>
          <w:p w14:paraId="4B38D9FB" w14:textId="43E71C1F" w:rsidR="008B5D6D" w:rsidRPr="00E421C8" w:rsidRDefault="008B5D6D" w:rsidP="00FD3ABF">
            <w:pPr>
              <w:pStyle w:val="TableText"/>
            </w:pPr>
            <w:r>
              <w:t>OMB</w:t>
            </w:r>
          </w:p>
        </w:tc>
        <w:tc>
          <w:tcPr>
            <w:tcW w:w="7390" w:type="dxa"/>
          </w:tcPr>
          <w:p w14:paraId="5F0F5CCE" w14:textId="4FFCC34F" w:rsidR="008B5D6D" w:rsidRPr="00E421C8" w:rsidRDefault="008B5D6D" w:rsidP="00FD3ABF">
            <w:pPr>
              <w:pStyle w:val="TableText"/>
            </w:pPr>
            <w:r>
              <w:t>Office of Management and Budget</w:t>
            </w:r>
          </w:p>
        </w:tc>
      </w:tr>
      <w:tr w:rsidR="00D33F09" w:rsidRPr="00E421C8" w14:paraId="549B02F3" w14:textId="77777777" w:rsidTr="00FD3ABF">
        <w:tc>
          <w:tcPr>
            <w:tcW w:w="1970" w:type="dxa"/>
          </w:tcPr>
          <w:p w14:paraId="06A2F91F" w14:textId="3C39F046" w:rsidR="00D33F09" w:rsidRDefault="00D33F09" w:rsidP="00FD3ABF">
            <w:pPr>
              <w:pStyle w:val="TableText"/>
            </w:pPr>
            <w:r>
              <w:t>POC</w:t>
            </w:r>
          </w:p>
        </w:tc>
        <w:tc>
          <w:tcPr>
            <w:tcW w:w="7390" w:type="dxa"/>
          </w:tcPr>
          <w:p w14:paraId="353BDD06" w14:textId="014BA154" w:rsidR="00D33F09" w:rsidRDefault="00D33F09" w:rsidP="00FD3ABF">
            <w:pPr>
              <w:pStyle w:val="TableText"/>
            </w:pPr>
            <w:r>
              <w:t>Point of Contact</w:t>
            </w:r>
          </w:p>
        </w:tc>
      </w:tr>
      <w:tr w:rsidR="006E0788" w:rsidRPr="00E421C8" w14:paraId="70ADDDC5" w14:textId="77777777" w:rsidTr="00FD3ABF">
        <w:tc>
          <w:tcPr>
            <w:tcW w:w="1970" w:type="dxa"/>
          </w:tcPr>
          <w:p w14:paraId="580AC47C" w14:textId="4F9CF54A" w:rsidR="006E0788" w:rsidRPr="00E421C8" w:rsidRDefault="006E0788" w:rsidP="00FD3ABF">
            <w:pPr>
              <w:pStyle w:val="TableText"/>
            </w:pPr>
            <w:r>
              <w:t>SOC</w:t>
            </w:r>
          </w:p>
        </w:tc>
        <w:tc>
          <w:tcPr>
            <w:tcW w:w="7390" w:type="dxa"/>
          </w:tcPr>
          <w:p w14:paraId="3020AD87" w14:textId="2F46B9D1" w:rsidR="006E0788" w:rsidRPr="00E421C8" w:rsidRDefault="00D55ADE" w:rsidP="00FD3ABF">
            <w:pPr>
              <w:pStyle w:val="TableText"/>
            </w:pPr>
            <w:r>
              <w:t>Security Operations Center</w:t>
            </w:r>
          </w:p>
        </w:tc>
      </w:tr>
      <w:tr w:rsidR="00FD3ABF" w:rsidRPr="004D7A81" w14:paraId="59070426" w14:textId="77777777" w:rsidTr="00FD3ABF">
        <w:tc>
          <w:tcPr>
            <w:tcW w:w="1970" w:type="dxa"/>
          </w:tcPr>
          <w:p w14:paraId="7C318683" w14:textId="77777777" w:rsidR="00FD3ABF" w:rsidRPr="004D7A81" w:rsidRDefault="00FD3ABF" w:rsidP="00FD3ABF">
            <w:pPr>
              <w:pStyle w:val="TableText"/>
            </w:pPr>
            <w:r>
              <w:t>TLP</w:t>
            </w:r>
          </w:p>
        </w:tc>
        <w:tc>
          <w:tcPr>
            <w:tcW w:w="7390" w:type="dxa"/>
          </w:tcPr>
          <w:p w14:paraId="13024468" w14:textId="77777777" w:rsidR="00FD3ABF" w:rsidRPr="004D7A81" w:rsidRDefault="00FD3ABF" w:rsidP="00FD3ABF">
            <w:pPr>
              <w:pStyle w:val="TableText"/>
            </w:pPr>
            <w:r>
              <w:t>Traffic Light Protocol</w:t>
            </w:r>
          </w:p>
        </w:tc>
      </w:tr>
    </w:tbl>
    <w:p w14:paraId="7D3712BF" w14:textId="77777777" w:rsidR="00FD3ABF" w:rsidRDefault="00FD3ABF" w:rsidP="00FD3ABF"/>
    <w:p w14:paraId="44D72DA3" w14:textId="77777777" w:rsidR="00FD3ABF" w:rsidRDefault="00FD3ABF" w:rsidP="00FD3ABF">
      <w:pPr>
        <w:sectPr w:rsidR="00FD3ABF" w:rsidSect="00D13241">
          <w:footerReference w:type="default" r:id="rId29"/>
          <w:pgSz w:w="12240" w:h="15840" w:code="1"/>
          <w:pgMar w:top="1440" w:right="1440" w:bottom="1440" w:left="1440" w:header="432" w:footer="720" w:gutter="0"/>
          <w:cols w:space="720"/>
          <w:docGrid w:linePitch="360"/>
        </w:sectPr>
      </w:pPr>
    </w:p>
    <w:p w14:paraId="0DFE909F" w14:textId="27F8DB2B" w:rsidR="00FD3ABF" w:rsidRDefault="00FD3ABF" w:rsidP="00FD3ABF">
      <w:pPr>
        <w:pStyle w:val="Heading1"/>
        <w:spacing w:line="276" w:lineRule="auto"/>
      </w:pPr>
      <w:bookmarkStart w:id="46" w:name="_Toc117679760"/>
      <w:r>
        <w:lastRenderedPageBreak/>
        <w:t>Appendix C: Case Studies</w:t>
      </w:r>
      <w:bookmarkEnd w:id="46"/>
    </w:p>
    <w:p w14:paraId="602D7958" w14:textId="1E9C73BF" w:rsidR="00C81DAB" w:rsidRPr="00552F6F" w:rsidRDefault="003667C3" w:rsidP="00547886">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 xml:space="preserve">Coordinated </w:t>
      </w:r>
      <w:r w:rsidR="009A674D">
        <w:rPr>
          <w:rFonts w:ascii="Franklin Gothic Medium" w:hAnsi="Franklin Gothic Medium" w:cs="Franklin Gothic Book"/>
          <w:i/>
          <w:color w:val="406278"/>
          <w:sz w:val="26"/>
          <w:szCs w:val="24"/>
        </w:rPr>
        <w:t>D</w:t>
      </w:r>
      <w:r>
        <w:rPr>
          <w:rFonts w:ascii="Franklin Gothic Medium" w:hAnsi="Franklin Gothic Medium" w:cs="Franklin Gothic Book"/>
          <w:i/>
          <w:color w:val="406278"/>
          <w:sz w:val="26"/>
          <w:szCs w:val="24"/>
        </w:rPr>
        <w:t>istributed</w:t>
      </w:r>
      <w:r w:rsidR="00547886">
        <w:rPr>
          <w:rFonts w:ascii="Franklin Gothic Medium" w:hAnsi="Franklin Gothic Medium" w:cs="Franklin Gothic Book"/>
          <w:i/>
          <w:color w:val="406278"/>
          <w:sz w:val="26"/>
          <w:szCs w:val="24"/>
        </w:rPr>
        <w:t xml:space="preserve"> Denial of Service Attack</w:t>
      </w:r>
      <w:r>
        <w:rPr>
          <w:rFonts w:ascii="Franklin Gothic Medium" w:hAnsi="Franklin Gothic Medium" w:cs="Franklin Gothic Book"/>
          <w:i/>
          <w:color w:val="406278"/>
          <w:sz w:val="26"/>
          <w:szCs w:val="24"/>
        </w:rPr>
        <w:t>s</w:t>
      </w:r>
      <w:r w:rsidR="00547886">
        <w:rPr>
          <w:rFonts w:ascii="Franklin Gothic Medium" w:hAnsi="Franklin Gothic Medium" w:cs="Franklin Gothic Book"/>
          <w:i/>
          <w:color w:val="406278"/>
          <w:sz w:val="26"/>
          <w:szCs w:val="24"/>
        </w:rPr>
        <w:t xml:space="preserve"> on</w:t>
      </w:r>
      <w:r>
        <w:rPr>
          <w:rFonts w:ascii="Franklin Gothic Medium" w:hAnsi="Franklin Gothic Medium" w:cs="Franklin Gothic Book"/>
          <w:i/>
          <w:color w:val="406278"/>
          <w:sz w:val="26"/>
          <w:szCs w:val="24"/>
        </w:rPr>
        <w:t xml:space="preserve"> U.S.</w:t>
      </w:r>
      <w:r w:rsidR="00EB6D58">
        <w:rPr>
          <w:rFonts w:ascii="Franklin Gothic Medium" w:hAnsi="Franklin Gothic Medium" w:cs="Franklin Gothic Book"/>
          <w:i/>
          <w:color w:val="406278"/>
          <w:sz w:val="26"/>
          <w:szCs w:val="24"/>
        </w:rPr>
        <w:t xml:space="preserve"> Infrastructure and Government Websites</w:t>
      </w:r>
    </w:p>
    <w:p w14:paraId="328F285E" w14:textId="41DEC844" w:rsidR="00C81DAB" w:rsidRDefault="00D739CB" w:rsidP="00C81DAB">
      <w:pPr>
        <w:rPr>
          <w:rStyle w:val="normaltextrun"/>
          <w:shd w:val="clear" w:color="auto" w:fill="FFFFFF"/>
        </w:rPr>
      </w:pPr>
      <w:r>
        <w:rPr>
          <w:rStyle w:val="normaltextrun"/>
          <w:shd w:val="clear" w:color="auto" w:fill="FFFFFF"/>
        </w:rPr>
        <w:t>Summary: t</w:t>
      </w:r>
      <w:r w:rsidR="00C81DAB">
        <w:rPr>
          <w:rStyle w:val="normaltextrun"/>
          <w:shd w:val="clear" w:color="auto" w:fill="FFFFFF"/>
        </w:rPr>
        <w:t>he pro-Russian hacktivist group “</w:t>
      </w:r>
      <w:proofErr w:type="spellStart"/>
      <w:r w:rsidR="00C81DAB">
        <w:rPr>
          <w:rStyle w:val="normaltextrun"/>
          <w:shd w:val="clear" w:color="auto" w:fill="FFFFFF"/>
        </w:rPr>
        <w:t>KillNet</w:t>
      </w:r>
      <w:proofErr w:type="spellEnd"/>
      <w:r w:rsidR="00C81DAB">
        <w:rPr>
          <w:rStyle w:val="normaltextrun"/>
          <w:shd w:val="clear" w:color="auto" w:fill="FFFFFF"/>
        </w:rPr>
        <w:t xml:space="preserve">” claimed responsibility for large-scale DDoS attacks against websites for the Library of Congress, state governments, and airports nationwide. </w:t>
      </w:r>
    </w:p>
    <w:p w14:paraId="390C6003" w14:textId="77777777" w:rsidR="00C81DAB" w:rsidRDefault="00C81DAB" w:rsidP="00C81DAB">
      <w:pPr>
        <w:rPr>
          <w:rStyle w:val="normaltextrun"/>
          <w:shd w:val="clear" w:color="auto" w:fill="FFFFFF"/>
        </w:rPr>
      </w:pPr>
      <w:r>
        <w:rPr>
          <w:rStyle w:val="normaltextrun"/>
          <w:shd w:val="clear" w:color="auto" w:fill="FFFFFF"/>
        </w:rPr>
        <w:t>Thursday, July 7, 2022, 9:00 p.m.</w:t>
      </w:r>
    </w:p>
    <w:p w14:paraId="2ACC1FF8" w14:textId="0BF89269" w:rsidR="00C81DAB" w:rsidRDefault="00C81DAB" w:rsidP="00C81DAB">
      <w:pPr>
        <w:rPr>
          <w:rStyle w:val="normaltextrun"/>
          <w:shd w:val="clear" w:color="auto" w:fill="FFFFFF"/>
        </w:rPr>
      </w:pPr>
      <w:r>
        <w:rPr>
          <w:rStyle w:val="normaltextrun"/>
          <w:shd w:val="clear" w:color="auto" w:fill="FFFFFF"/>
        </w:rPr>
        <w:t>Access to “Congress.gov” managed by the Library of Congress was unavailable for approximately two hours. The Library of Congress used existing measures to address the attack, minimizing down time.  The network was no</w:t>
      </w:r>
      <w:r w:rsidR="00257D02">
        <w:rPr>
          <w:rStyle w:val="normaltextrun"/>
          <w:shd w:val="clear" w:color="auto" w:fill="FFFFFF"/>
        </w:rPr>
        <w:t>t</w:t>
      </w:r>
      <w:r>
        <w:rPr>
          <w:rStyle w:val="normaltextrun"/>
          <w:shd w:val="clear" w:color="auto" w:fill="FFFFFF"/>
        </w:rPr>
        <w:t xml:space="preserve"> compromised</w:t>
      </w:r>
      <w:r w:rsidR="00B52A67">
        <w:rPr>
          <w:rStyle w:val="normaltextrun"/>
          <w:shd w:val="clear" w:color="auto" w:fill="FFFFFF"/>
        </w:rPr>
        <w:t>,</w:t>
      </w:r>
      <w:r>
        <w:rPr>
          <w:rStyle w:val="normaltextrun"/>
          <w:shd w:val="clear" w:color="auto" w:fill="FFFFFF"/>
        </w:rPr>
        <w:t xml:space="preserve"> and no data was lost as a result of the attack.</w:t>
      </w:r>
      <w:r>
        <w:rPr>
          <w:rStyle w:val="FootnoteReference"/>
          <w:shd w:val="clear" w:color="auto" w:fill="FFFFFF"/>
        </w:rPr>
        <w:footnoteReference w:id="2"/>
      </w:r>
    </w:p>
    <w:p w14:paraId="73F32E81" w14:textId="77777777" w:rsidR="00C81DAB" w:rsidRDefault="00C81DAB" w:rsidP="00C81DAB">
      <w:pPr>
        <w:rPr>
          <w:rStyle w:val="normaltextrun"/>
          <w:shd w:val="clear" w:color="auto" w:fill="FFFFFF"/>
        </w:rPr>
      </w:pPr>
      <w:r>
        <w:rPr>
          <w:rStyle w:val="normaltextrun"/>
          <w:shd w:val="clear" w:color="auto" w:fill="FFFFFF"/>
        </w:rPr>
        <w:t>Wednesday, October 5, 2022</w:t>
      </w:r>
    </w:p>
    <w:p w14:paraId="534BFAA8" w14:textId="38E08FF8" w:rsidR="00C81DAB" w:rsidRDefault="00C81DAB" w:rsidP="00C81DAB">
      <w:pPr>
        <w:rPr>
          <w:rStyle w:val="normaltextrun"/>
          <w:shd w:val="clear" w:color="auto" w:fill="FFFFFF"/>
        </w:rPr>
      </w:pPr>
      <w:r>
        <w:rPr>
          <w:rStyle w:val="normaltextrun"/>
          <w:shd w:val="clear" w:color="auto" w:fill="FFFFFF"/>
        </w:rPr>
        <w:t>Public facing state websites in Colorado, Kentucky and Mississippi were disrupted by a large-scale DDoS attack. Some of the sites were restored by that afternoon. Colorado’s website was restored the next day.  According to spokespersons for the states, while the public facing websites were unavailable, critical services were on-line and available.</w:t>
      </w:r>
      <w:r>
        <w:rPr>
          <w:rStyle w:val="FootnoteReference"/>
          <w:shd w:val="clear" w:color="auto" w:fill="FFFFFF"/>
        </w:rPr>
        <w:footnoteReference w:id="3"/>
      </w:r>
    </w:p>
    <w:p w14:paraId="24DBD92C" w14:textId="77777777" w:rsidR="00C81DAB" w:rsidRPr="002D1BDF" w:rsidRDefault="00C81DAB" w:rsidP="00C81DAB">
      <w:pPr>
        <w:rPr>
          <w:rStyle w:val="normaltextrun"/>
          <w:shd w:val="clear" w:color="auto" w:fill="FFFFFF"/>
        </w:rPr>
      </w:pPr>
      <w:r w:rsidRPr="002D1BDF">
        <w:rPr>
          <w:rStyle w:val="normaltextrun"/>
          <w:shd w:val="clear" w:color="auto" w:fill="FFFFFF"/>
        </w:rPr>
        <w:t>Monday, October 10, 2022</w:t>
      </w:r>
    </w:p>
    <w:p w14:paraId="2127342B" w14:textId="0F763D72" w:rsidR="00C81DAB" w:rsidRDefault="00C81DAB" w:rsidP="00C81DAB">
      <w:pPr>
        <w:rPr>
          <w:rStyle w:val="normaltextrun"/>
          <w:shd w:val="clear" w:color="auto" w:fill="FFFFFF"/>
        </w:rPr>
      </w:pPr>
      <w:r w:rsidRPr="002D1BDF">
        <w:rPr>
          <w:rStyle w:val="normaltextrun"/>
          <w:shd w:val="clear" w:color="auto" w:fill="FFFFFF"/>
        </w:rPr>
        <w:t>T</w:t>
      </w:r>
      <w:r>
        <w:rPr>
          <w:rStyle w:val="normaltextrun"/>
          <w:shd w:val="clear" w:color="auto" w:fill="FFFFFF"/>
        </w:rPr>
        <w:t>he public facing websites for U.S. airports were disrupted by a large-scale DDoS attack. The DDoS attacks overwhelmed the servers hosting these sites with fake requests, making it impossible for legitimate requests from travelers to connect and get updates about their scheduled flights or book airport services. In some instances, the websites became completely inaccessible and in other cases, the connections were extremely slow.</w:t>
      </w:r>
      <w:r>
        <w:rPr>
          <w:rStyle w:val="FootnoteReference"/>
          <w:shd w:val="clear" w:color="auto" w:fill="FFFFFF"/>
        </w:rPr>
        <w:footnoteReference w:id="4"/>
      </w:r>
      <w:r>
        <w:rPr>
          <w:rStyle w:val="normaltextrun"/>
          <w:shd w:val="clear" w:color="auto" w:fill="FFFFFF"/>
        </w:rPr>
        <w:t xml:space="preserve">  </w:t>
      </w:r>
    </w:p>
    <w:p w14:paraId="5DDCFAF3" w14:textId="232CACC0" w:rsidR="00552F6F" w:rsidRPr="00552F6F" w:rsidRDefault="00C81DAB" w:rsidP="00547886">
      <w:pPr>
        <w:rPr>
          <w:shd w:val="clear" w:color="auto" w:fill="FFFFFF"/>
        </w:rPr>
      </w:pPr>
      <w:r>
        <w:rPr>
          <w:rStyle w:val="normaltextrun"/>
          <w:shd w:val="clear" w:color="auto" w:fill="FFFFFF"/>
        </w:rPr>
        <w:t xml:space="preserve">The DDoS attack did not impact flights. </w:t>
      </w:r>
    </w:p>
    <w:p w14:paraId="722D89D2" w14:textId="77777777" w:rsidR="00AC57A1" w:rsidRPr="00971F64" w:rsidRDefault="00AC57A1" w:rsidP="00AC57A1">
      <w:pPr>
        <w:rPr>
          <w:rFonts w:ascii="Franklin Gothic Medium" w:hAnsi="Franklin Gothic Medium" w:cs="Franklin Gothic Book"/>
          <w:i/>
          <w:color w:val="406278"/>
          <w:sz w:val="26"/>
          <w:szCs w:val="24"/>
        </w:rPr>
      </w:pPr>
      <w:r w:rsidRPr="00971F64">
        <w:rPr>
          <w:rFonts w:ascii="Franklin Gothic Medium" w:hAnsi="Franklin Gothic Medium" w:cs="Franklin Gothic Book"/>
          <w:i/>
          <w:color w:val="406278"/>
          <w:sz w:val="26"/>
          <w:szCs w:val="24"/>
        </w:rPr>
        <w:t>New Zealand Institutions Suffer Repeated Targeted DDoS Attacks</w:t>
      </w:r>
    </w:p>
    <w:p w14:paraId="580D297C" w14:textId="77777777" w:rsidR="00AC57A1" w:rsidRDefault="00AC57A1" w:rsidP="00AC57A1">
      <w:pPr>
        <w:rPr>
          <w:rStyle w:val="normaltextrun"/>
          <w:shd w:val="clear" w:color="auto" w:fill="FFFFFF"/>
        </w:rPr>
      </w:pPr>
      <w:r>
        <w:rPr>
          <w:rStyle w:val="normaltextrun"/>
          <w:shd w:val="clear" w:color="auto" w:fill="FFFFFF"/>
        </w:rPr>
        <w:t>September 2021</w:t>
      </w:r>
    </w:p>
    <w:p w14:paraId="0BFD5EFB" w14:textId="77777777" w:rsidR="00AC57A1" w:rsidRDefault="00AC57A1" w:rsidP="00AC57A1">
      <w:pPr>
        <w:rPr>
          <w:rStyle w:val="normaltextrun"/>
          <w:shd w:val="clear" w:color="auto" w:fill="FFFFFF"/>
        </w:rPr>
      </w:pPr>
      <w:r>
        <w:rPr>
          <w:rStyle w:val="normaltextrun"/>
          <w:shd w:val="clear" w:color="auto" w:fill="FFFFFF"/>
        </w:rPr>
        <w:t xml:space="preserve">Multiple New Zealand government and commercial organizations such as banks, the postal service, the weather service, and news organizations were victims of a coordinated DDoS attack following a major attack against the nation’s third-largest ISP. </w:t>
      </w:r>
    </w:p>
    <w:p w14:paraId="12316A00" w14:textId="154CA861" w:rsidR="00AC57A1" w:rsidRDefault="00AC57A1" w:rsidP="00AC57A1">
      <w:pPr>
        <w:rPr>
          <w:rStyle w:val="normaltextrun"/>
          <w:shd w:val="clear" w:color="auto" w:fill="FFFFFF"/>
        </w:rPr>
      </w:pPr>
      <w:r>
        <w:rPr>
          <w:rStyle w:val="normaltextrun"/>
          <w:shd w:val="clear" w:color="auto" w:fill="FFFFFF"/>
        </w:rPr>
        <w:t xml:space="preserve">In 2020, multiple New Zealand organizations were also hit by DDoS attacks after receiving extortion notices shortly before the attacks began. New Zealand’s stock exchange (NZX) </w:t>
      </w:r>
      <w:r w:rsidR="00A70A79">
        <w:rPr>
          <w:rStyle w:val="normaltextrun"/>
          <w:shd w:val="clear" w:color="auto" w:fill="FFFFFF"/>
        </w:rPr>
        <w:t>public websit</w:t>
      </w:r>
      <w:r w:rsidR="00191F05">
        <w:rPr>
          <w:rStyle w:val="normaltextrun"/>
          <w:shd w:val="clear" w:color="auto" w:fill="FFFFFF"/>
        </w:rPr>
        <w:t xml:space="preserve">e </w:t>
      </w:r>
      <w:r>
        <w:rPr>
          <w:rStyle w:val="normaltextrun"/>
          <w:shd w:val="clear" w:color="auto" w:fill="FFFFFF"/>
        </w:rPr>
        <w:t xml:space="preserve">was </w:t>
      </w:r>
      <w:r>
        <w:rPr>
          <w:rStyle w:val="normaltextrun"/>
          <w:shd w:val="clear" w:color="auto" w:fill="FFFFFF"/>
        </w:rPr>
        <w:lastRenderedPageBreak/>
        <w:t xml:space="preserve">down for </w:t>
      </w:r>
      <w:r w:rsidR="000516F1">
        <w:rPr>
          <w:rStyle w:val="normaltextrun"/>
          <w:shd w:val="clear" w:color="auto" w:fill="FFFFFF"/>
        </w:rPr>
        <w:t>f</w:t>
      </w:r>
      <w:r w:rsidR="00F700B2">
        <w:rPr>
          <w:rStyle w:val="normaltextrun"/>
          <w:shd w:val="clear" w:color="auto" w:fill="FFFFFF"/>
        </w:rPr>
        <w:t>ive</w:t>
      </w:r>
      <w:r>
        <w:rPr>
          <w:rStyle w:val="normaltextrun"/>
          <w:shd w:val="clear" w:color="auto" w:fill="FFFFFF"/>
        </w:rPr>
        <w:t xml:space="preserve"> days</w:t>
      </w:r>
      <w:r w:rsidR="00191F05">
        <w:rPr>
          <w:rStyle w:val="normaltextrun"/>
          <w:shd w:val="clear" w:color="auto" w:fill="FFFFFF"/>
        </w:rPr>
        <w:t xml:space="preserve">, </w:t>
      </w:r>
      <w:r w:rsidR="00011C1C">
        <w:rPr>
          <w:rStyle w:val="normaltextrun"/>
          <w:shd w:val="clear" w:color="auto" w:fill="FFFFFF"/>
        </w:rPr>
        <w:t xml:space="preserve">significantly disrupting </w:t>
      </w:r>
      <w:r w:rsidR="00355538">
        <w:rPr>
          <w:rStyle w:val="normaltextrun"/>
          <w:shd w:val="clear" w:color="auto" w:fill="FFFFFF"/>
        </w:rPr>
        <w:t>operations</w:t>
      </w:r>
      <w:r>
        <w:rPr>
          <w:rStyle w:val="normaltextrun"/>
          <w:shd w:val="clear" w:color="auto" w:fill="FFFFFF"/>
        </w:rPr>
        <w:t>.</w:t>
      </w:r>
      <w:r w:rsidR="000516F1">
        <w:rPr>
          <w:rStyle w:val="FootnoteReference"/>
          <w:shd w:val="clear" w:color="auto" w:fill="FFFFFF"/>
        </w:rPr>
        <w:footnoteReference w:id="5"/>
      </w:r>
      <w:r>
        <w:rPr>
          <w:rStyle w:val="normaltextrun"/>
          <w:shd w:val="clear" w:color="auto" w:fill="FFFFFF"/>
        </w:rPr>
        <w:t xml:space="preserve"> Other organizations suffered days-long outages.</w:t>
      </w:r>
      <w:r w:rsidRPr="00D3148F">
        <w:rPr>
          <w:rStyle w:val="FootnoteReference"/>
          <w:shd w:val="clear" w:color="auto" w:fill="FFFFFF"/>
        </w:rPr>
        <w:t xml:space="preserve"> </w:t>
      </w:r>
      <w:r w:rsidR="00D3148F">
        <w:rPr>
          <w:rStyle w:val="FootnoteReference"/>
          <w:shd w:val="clear" w:color="auto" w:fill="FFFFFF"/>
        </w:rPr>
        <w:footnoteReference w:id="6"/>
      </w:r>
      <w:r w:rsidR="00D3148F">
        <w:rPr>
          <w:rStyle w:val="normaltextrun"/>
          <w:shd w:val="clear" w:color="auto" w:fill="FFFFFF"/>
        </w:rPr>
        <w:t xml:space="preserve"> </w:t>
      </w:r>
      <w:r>
        <w:rPr>
          <w:rStyle w:val="normaltextrun"/>
          <w:shd w:val="clear" w:color="auto" w:fill="FFFFFF"/>
        </w:rPr>
        <w:t xml:space="preserve"> The attacks on NZX pushed over a terabit of spurious data per second.</w:t>
      </w:r>
      <w:r>
        <w:rPr>
          <w:rStyle w:val="FootnoteReference"/>
          <w:shd w:val="clear" w:color="auto" w:fill="FFFFFF"/>
        </w:rPr>
        <w:footnoteReference w:id="7"/>
      </w:r>
      <w:r>
        <w:rPr>
          <w:rStyle w:val="normaltextrun"/>
          <w:shd w:val="clear" w:color="auto" w:fill="FFFFFF"/>
        </w:rPr>
        <w:t xml:space="preserve"> </w:t>
      </w:r>
    </w:p>
    <w:p w14:paraId="499AB5BA" w14:textId="595FAF20" w:rsidR="00AC57A1" w:rsidRPr="00845B86" w:rsidRDefault="00AC57A1" w:rsidP="00547886">
      <w:pPr>
        <w:sectPr w:rsidR="00AC57A1" w:rsidRPr="00845B86" w:rsidSect="00876254">
          <w:footerReference w:type="default" r:id="rId30"/>
          <w:pgSz w:w="12240" w:h="15840" w:code="1"/>
          <w:pgMar w:top="1440" w:right="1440" w:bottom="1440" w:left="1440" w:header="432" w:footer="720" w:gutter="0"/>
          <w:cols w:space="720"/>
          <w:docGrid w:linePitch="360"/>
        </w:sectPr>
      </w:pPr>
    </w:p>
    <w:p w14:paraId="450A5093" w14:textId="0A578518" w:rsidR="00876F13" w:rsidRDefault="0042020C" w:rsidP="00845B86">
      <w:pPr>
        <w:pStyle w:val="Heading1"/>
      </w:pPr>
      <w:bookmarkStart w:id="47" w:name="_Toc16683366"/>
      <w:bookmarkStart w:id="48" w:name="_Toc20732688"/>
      <w:bookmarkStart w:id="49" w:name="_Toc41500925"/>
      <w:bookmarkStart w:id="50" w:name="_Toc117679761"/>
      <w:r w:rsidRPr="00517993">
        <w:lastRenderedPageBreak/>
        <w:t>Appendix</w:t>
      </w:r>
      <w:r w:rsidR="00FD3ABF">
        <w:t xml:space="preserve"> D</w:t>
      </w:r>
      <w:r w:rsidRPr="00517993">
        <w:t xml:space="preserve">: </w:t>
      </w:r>
      <w:bookmarkEnd w:id="47"/>
      <w:r w:rsidRPr="00517993">
        <w:t>Attacks and Facts</w:t>
      </w:r>
      <w:bookmarkEnd w:id="48"/>
      <w:bookmarkEnd w:id="49"/>
      <w:bookmarkEnd w:id="50"/>
      <w:r w:rsidRPr="00517993">
        <w:t xml:space="preserve"> </w:t>
      </w:r>
      <w:bookmarkStart w:id="51" w:name="_Toc16683367"/>
      <w:bookmarkStart w:id="52" w:name="_Toc20732689"/>
    </w:p>
    <w:p w14:paraId="1328EC4B" w14:textId="2C39EB72" w:rsidR="0042020C" w:rsidRDefault="0042020C" w:rsidP="0042020C">
      <w:pPr>
        <w:pStyle w:val="Heading2"/>
      </w:pPr>
      <w:r w:rsidRPr="004E565F">
        <w:t>Distributed Denial of Service</w:t>
      </w:r>
    </w:p>
    <w:p w14:paraId="1480908F" w14:textId="69D238BE" w:rsidR="003726EF" w:rsidRPr="00517993" w:rsidRDefault="003726EF" w:rsidP="003726EF">
      <w:r w:rsidRPr="00517993">
        <w:t xml:space="preserve">Distributed Denial of Service (DDoS) attacks overload bandwidth and connection limits of hosts or networking equipment, specifically through a network of </w:t>
      </w:r>
      <w:r>
        <w:t>devices (e.g.</w:t>
      </w:r>
      <w:r w:rsidR="004517E9">
        <w:t>,</w:t>
      </w:r>
      <w:r>
        <w:t xml:space="preserve"> computers, cellphones, Internet of Things, etc.)</w:t>
      </w:r>
      <w:r w:rsidRPr="00517993">
        <w:t xml:space="preserve"> making excessive connection requests. DDoS attacks unfold in stages. First, a malicious actor infects a computer with malware that spreads across a network. This infected computer is known as the “master” because it controls any subsequent </w:t>
      </w:r>
      <w:r>
        <w:t>device</w:t>
      </w:r>
      <w:r w:rsidRPr="00517993">
        <w:t xml:space="preserve">s that become infected. The other infected </w:t>
      </w:r>
      <w:r>
        <w:t xml:space="preserve">devices, </w:t>
      </w:r>
      <w:r w:rsidRPr="00517993">
        <w:t>known as “</w:t>
      </w:r>
      <w:r>
        <w:t>bots</w:t>
      </w:r>
      <w:r w:rsidRPr="00517993">
        <w:t>”</w:t>
      </w:r>
      <w:r>
        <w:t xml:space="preserve"> or “zombies”</w:t>
      </w:r>
      <w:r w:rsidRPr="00517993">
        <w:t xml:space="preserve"> carry out the actual attack </w:t>
      </w:r>
      <w:r>
        <w:t xml:space="preserve">and create what is known as a “botnet”. The “bots” receive a command from the “master” </w:t>
      </w:r>
      <w:r w:rsidRPr="00517993">
        <w:t>which includes the address of the target.</w:t>
      </w:r>
      <w:r>
        <w:t xml:space="preserve"> E</w:t>
      </w:r>
      <w:r w:rsidRPr="00517993">
        <w:t xml:space="preserve">xtremely high volumes (floods) of data </w:t>
      </w:r>
      <w:r>
        <w:t xml:space="preserve">are sent to the target which </w:t>
      </w:r>
      <w:r w:rsidRPr="00517993">
        <w:t>slow</w:t>
      </w:r>
      <w:r>
        <w:t>s</w:t>
      </w:r>
      <w:r w:rsidRPr="00517993">
        <w:t xml:space="preserve"> down web server performance and prevent</w:t>
      </w:r>
      <w:r>
        <w:t>s</w:t>
      </w:r>
      <w:r w:rsidRPr="00517993">
        <w:t xml:space="preserve"> acceptance of legitimate network traffic. The cost of a DDoS attack can </w:t>
      </w:r>
      <w:r>
        <w:t>be</w:t>
      </w:r>
      <w:r w:rsidRPr="00517993">
        <w:t xml:space="preserve"> sever</w:t>
      </w:r>
      <w:r>
        <w:t>e</w:t>
      </w:r>
      <w:r w:rsidRPr="00517993">
        <w:t xml:space="preserve"> loss of revenue or reputation to the victim. </w:t>
      </w:r>
    </w:p>
    <w:p w14:paraId="61EB21E7" w14:textId="64605757" w:rsidR="003726EF" w:rsidRPr="003726EF" w:rsidRDefault="003726EF" w:rsidP="003726EF">
      <w:pPr>
        <w:rPr>
          <w:i/>
        </w:rPr>
      </w:pPr>
      <w:r w:rsidRPr="00517993">
        <w:t xml:space="preserve">More information on DDoS attack possibilities within each layer of the </w:t>
      </w:r>
      <w:r w:rsidR="00DA17B7">
        <w:t>Open Systems Interconnection (</w:t>
      </w:r>
      <w:r w:rsidRPr="00517993">
        <w:t>OSI</w:t>
      </w:r>
      <w:r w:rsidR="00DA17B7">
        <w:t>)</w:t>
      </w:r>
      <w:r w:rsidRPr="00517993">
        <w:t xml:space="preserve"> Model, as well as traffic types and mitigation strategies, can be found in the resource list below. </w:t>
      </w:r>
    </w:p>
    <w:p w14:paraId="18D18624" w14:textId="77777777" w:rsidR="0042020C" w:rsidRPr="004E565F" w:rsidRDefault="0042020C" w:rsidP="00640624">
      <w:pPr>
        <w:pStyle w:val="Heading3"/>
        <w:spacing w:after="60"/>
      </w:pPr>
      <w:r>
        <w:t>Additional Resources</w:t>
      </w:r>
    </w:p>
    <w:p w14:paraId="71F12761" w14:textId="5F374406" w:rsidR="004D0292" w:rsidRPr="004D0292" w:rsidRDefault="004D0292" w:rsidP="00DC504A">
      <w:pPr>
        <w:pStyle w:val="ListParagraph"/>
        <w:numPr>
          <w:ilvl w:val="0"/>
          <w:numId w:val="23"/>
        </w:numPr>
        <w:spacing w:line="240" w:lineRule="auto"/>
        <w:rPr>
          <w:color w:val="0563C1" w:themeColor="hyperlink"/>
          <w:u w:val="single"/>
        </w:rPr>
      </w:pPr>
      <w:r>
        <w:t>Understanding and Responding to Distributed Denial-of-Service Attacks</w:t>
      </w:r>
    </w:p>
    <w:p w14:paraId="458C30D5" w14:textId="1E9B7CCC" w:rsidR="004D0292" w:rsidRDefault="00295169" w:rsidP="004D0292">
      <w:pPr>
        <w:pStyle w:val="ListParagraph"/>
        <w:numPr>
          <w:ilvl w:val="0"/>
          <w:numId w:val="0"/>
        </w:numPr>
        <w:spacing w:line="240" w:lineRule="auto"/>
        <w:ind w:left="720"/>
      </w:pPr>
      <w:hyperlink r:id="rId31" w:history="1">
        <w:r w:rsidR="001E7BA4">
          <w:rPr>
            <w:rStyle w:val="Hyperlink"/>
          </w:rPr>
          <w:t>https://www.cisa.gov/sites/default/files/publications/understanding-and-responding-to-ddos-attacks_508c.pdf</w:t>
        </w:r>
      </w:hyperlink>
    </w:p>
    <w:p w14:paraId="580DB331" w14:textId="6EB80C2F" w:rsidR="00814646" w:rsidRPr="00462168" w:rsidRDefault="00BE625B" w:rsidP="00462168">
      <w:pPr>
        <w:pStyle w:val="ListParagraph"/>
        <w:numPr>
          <w:ilvl w:val="0"/>
          <w:numId w:val="23"/>
        </w:numPr>
        <w:spacing w:before="120" w:line="240" w:lineRule="auto"/>
        <w:contextualSpacing w:val="0"/>
        <w:rPr>
          <w:color w:val="0563C1" w:themeColor="hyperlink"/>
          <w:u w:val="single"/>
        </w:rPr>
      </w:pPr>
      <w:r>
        <w:t xml:space="preserve">Additional DDoS Guidance for Federal Agencies Capacity Enhancement Guide </w:t>
      </w:r>
      <w:hyperlink r:id="rId32" w:history="1">
        <w:r w:rsidR="00462168" w:rsidRPr="00D9705E">
          <w:rPr>
            <w:rStyle w:val="Hyperlink"/>
          </w:rPr>
          <w:t>https://www.cisa.gov/sites/default/files/publications/ceg-additional-ddos-guidance-for-federal-agencies_508c.pdf</w:t>
        </w:r>
      </w:hyperlink>
    </w:p>
    <w:p w14:paraId="1C531442" w14:textId="7343250C" w:rsidR="00DC504A" w:rsidRPr="00DC504A" w:rsidRDefault="004233AE" w:rsidP="00462168">
      <w:pPr>
        <w:pStyle w:val="ListParagraph"/>
        <w:numPr>
          <w:ilvl w:val="0"/>
          <w:numId w:val="23"/>
        </w:numPr>
        <w:spacing w:before="120" w:line="240" w:lineRule="auto"/>
        <w:contextualSpacing w:val="0"/>
        <w:rPr>
          <w:rStyle w:val="Hyperlink"/>
        </w:rPr>
      </w:pPr>
      <w:r>
        <w:t xml:space="preserve">CISA DDoS Quick Guide </w:t>
      </w:r>
      <w:r w:rsidR="00AE17B8">
        <w:t xml:space="preserve">                                                      </w:t>
      </w:r>
      <w:hyperlink r:id="rId33" w:history="1">
        <w:r w:rsidR="00D273D1" w:rsidRPr="00EA29BB">
          <w:rPr>
            <w:rStyle w:val="Hyperlink"/>
          </w:rPr>
          <w:t>https://www.cisa.gov/uscert/security-publications/DDoS-Quick-Guide</w:t>
        </w:r>
      </w:hyperlink>
    </w:p>
    <w:p w14:paraId="1FDD0569" w14:textId="2A086E81" w:rsidR="00CE04D2" w:rsidRPr="00E65D11" w:rsidRDefault="00AE17B8" w:rsidP="00462168">
      <w:pPr>
        <w:pStyle w:val="ListParagraph"/>
        <w:numPr>
          <w:ilvl w:val="0"/>
          <w:numId w:val="8"/>
        </w:numPr>
        <w:spacing w:before="120" w:line="240" w:lineRule="auto"/>
        <w:contextualSpacing w:val="0"/>
        <w:rPr>
          <w:rStyle w:val="Hyperlink"/>
          <w:color w:val="auto"/>
        </w:rPr>
      </w:pPr>
      <w:r>
        <w:t>CISA Alert: Russian State-Sponsored and Criminal Cyber Threats to Critical Infrastructure:</w:t>
      </w:r>
      <w:r w:rsidR="00A9671F">
        <w:t xml:space="preserve"> </w:t>
      </w:r>
      <w:hyperlink r:id="rId34" w:history="1">
        <w:r w:rsidR="00A9671F" w:rsidRPr="001676C3">
          <w:rPr>
            <w:rStyle w:val="Hyperlink"/>
          </w:rPr>
          <w:t>https://www.cisa.gov/uscert/ncas/alerts/aa22-110a</w:t>
        </w:r>
      </w:hyperlink>
    </w:p>
    <w:p w14:paraId="147F4D1B" w14:textId="628AE101" w:rsidR="00E65D11" w:rsidRPr="00031593" w:rsidRDefault="00D273D1" w:rsidP="00462168">
      <w:pPr>
        <w:pStyle w:val="ListParagraph"/>
        <w:numPr>
          <w:ilvl w:val="0"/>
          <w:numId w:val="8"/>
        </w:numPr>
        <w:spacing w:before="120" w:line="240" w:lineRule="auto"/>
        <w:contextualSpacing w:val="0"/>
        <w:rPr>
          <w:rStyle w:val="Hyperlink"/>
          <w:color w:val="auto"/>
          <w:u w:val="none"/>
        </w:rPr>
      </w:pPr>
      <w:r>
        <w:t>MITRE ATT&amp;CK®</w:t>
      </w:r>
      <w:r w:rsidR="005C2549" w:rsidRPr="1DF66CD7">
        <w:rPr>
          <w:rStyle w:val="Hyperlink"/>
          <w:u w:val="none"/>
        </w:rPr>
        <w:t xml:space="preserve"> </w:t>
      </w:r>
      <w:r w:rsidR="00E65D11">
        <w:t xml:space="preserve">Network Denial of Service, Technique T1498 </w:t>
      </w:r>
      <w:r w:rsidR="00753FF1">
        <w:t>–</w:t>
      </w:r>
      <w:r w:rsidR="00E65D11">
        <w:t xml:space="preserve"> Enterprise</w:t>
      </w:r>
      <w:r w:rsidR="00753FF1">
        <w:t xml:space="preserve">                 </w:t>
      </w:r>
      <w:hyperlink r:id="rId35">
        <w:r w:rsidR="00753FF1" w:rsidRPr="1DF66CD7">
          <w:rPr>
            <w:rStyle w:val="Hyperlink"/>
          </w:rPr>
          <w:t>https://attack.mitre.org/techniques/T1498/</w:t>
        </w:r>
      </w:hyperlink>
    </w:p>
    <w:p w14:paraId="14BA0FA2" w14:textId="1C37DC3D" w:rsidR="00031593" w:rsidRPr="00E65D11" w:rsidRDefault="005C2549" w:rsidP="00462168">
      <w:pPr>
        <w:pStyle w:val="ListParagraph"/>
        <w:numPr>
          <w:ilvl w:val="0"/>
          <w:numId w:val="8"/>
        </w:numPr>
        <w:spacing w:before="120" w:line="240" w:lineRule="auto"/>
        <w:contextualSpacing w:val="0"/>
      </w:pPr>
      <w:r>
        <w:t xml:space="preserve">NIST </w:t>
      </w:r>
      <w:r w:rsidR="00031593">
        <w:t xml:space="preserve">SP 800-189, Resilient Interdomain Traffic Exchange </w:t>
      </w:r>
      <w:r w:rsidR="00E97257">
        <w:t xml:space="preserve">                           </w:t>
      </w:r>
      <w:r w:rsidR="00E97257" w:rsidRPr="1DF66CD7">
        <w:rPr>
          <w:rStyle w:val="Hyperlink"/>
        </w:rPr>
        <w:t xml:space="preserve"> </w:t>
      </w:r>
      <w:hyperlink r:id="rId36">
        <w:r w:rsidR="00E97257" w:rsidRPr="1DF66CD7">
          <w:rPr>
            <w:rStyle w:val="Hyperlink"/>
          </w:rPr>
          <w:t>https://csrc.nist.gov/publications/detail/sp/800-189/final</w:t>
        </w:r>
      </w:hyperlink>
    </w:p>
    <w:p w14:paraId="37176608" w14:textId="77777777" w:rsidR="00797C53" w:rsidRPr="00797C53" w:rsidRDefault="00753FF1" w:rsidP="00797C53">
      <w:pPr>
        <w:pStyle w:val="ListParagraph"/>
        <w:numPr>
          <w:ilvl w:val="0"/>
          <w:numId w:val="32"/>
        </w:numPr>
        <w:spacing w:before="120" w:line="240" w:lineRule="auto"/>
        <w:contextualSpacing w:val="0"/>
        <w:rPr>
          <w:rStyle w:val="Hyperlink"/>
          <w:color w:val="auto"/>
          <w:u w:val="none"/>
        </w:rPr>
      </w:pPr>
      <w:r>
        <w:t xml:space="preserve">CISA </w:t>
      </w:r>
      <w:r w:rsidR="00D2766A">
        <w:t xml:space="preserve">Understanding Denial-of-Service Attacks </w:t>
      </w:r>
      <w:r>
        <w:t xml:space="preserve">                                                                         </w:t>
      </w:r>
      <w:hyperlink r:id="rId37">
        <w:r w:rsidR="009E07B6" w:rsidRPr="1DF66CD7">
          <w:rPr>
            <w:rStyle w:val="Hyperlink"/>
          </w:rPr>
          <w:t>https://www.cisa.gov/uscert/ncas/tips/ST04-015</w:t>
        </w:r>
      </w:hyperlink>
    </w:p>
    <w:p w14:paraId="31F6427F" w14:textId="2182EEFF" w:rsidR="00DE0AAA" w:rsidRPr="00797C53" w:rsidRDefault="00DE0AAA" w:rsidP="00797C53">
      <w:pPr>
        <w:pStyle w:val="ListParagraph"/>
        <w:numPr>
          <w:ilvl w:val="0"/>
          <w:numId w:val="32"/>
        </w:numPr>
        <w:spacing w:before="120" w:line="240" w:lineRule="auto"/>
        <w:contextualSpacing w:val="0"/>
        <w:rPr>
          <w:rStyle w:val="Hyperlink"/>
          <w:color w:val="auto"/>
          <w:u w:val="none"/>
        </w:rPr>
      </w:pPr>
      <w:r>
        <w:t>UK National Cyber Security Center DoS Guidance</w:t>
      </w:r>
      <w:r w:rsidR="009E07B6" w:rsidRPr="1DF66CD7">
        <w:rPr>
          <w:rStyle w:val="Hyperlink"/>
        </w:rPr>
        <w:t xml:space="preserve">  </w:t>
      </w:r>
      <w:hyperlink r:id="rId38">
        <w:r w:rsidR="00E807AB" w:rsidRPr="1DF66CD7">
          <w:rPr>
            <w:rStyle w:val="Hyperlink"/>
          </w:rPr>
          <w:t>https://www.ncsc.gov.uk/collection/denial-service-dos-guidance-collection</w:t>
        </w:r>
      </w:hyperlink>
    </w:p>
    <w:p w14:paraId="1A4112EA" w14:textId="77777777" w:rsidR="00876F13" w:rsidRDefault="00876F13" w:rsidP="00462168">
      <w:pPr>
        <w:pStyle w:val="Heading2"/>
        <w:spacing w:before="120" w:line="240" w:lineRule="auto"/>
      </w:pPr>
    </w:p>
    <w:p w14:paraId="25C51480" w14:textId="77777777" w:rsidR="0042020C" w:rsidRPr="00517993" w:rsidRDefault="0042020C" w:rsidP="0042020C">
      <w:pPr>
        <w:rPr>
          <w:highlight w:val="yellow"/>
        </w:rPr>
        <w:sectPr w:rsidR="0042020C" w:rsidRPr="00517993" w:rsidSect="00876254">
          <w:footerReference w:type="default" r:id="rId39"/>
          <w:pgSz w:w="12240" w:h="15840" w:code="1"/>
          <w:pgMar w:top="1440" w:right="1440" w:bottom="1440" w:left="1440" w:header="432" w:footer="720" w:gutter="0"/>
          <w:cols w:space="720"/>
          <w:docGrid w:linePitch="360"/>
        </w:sectPr>
      </w:pPr>
    </w:p>
    <w:p w14:paraId="14B047B2" w14:textId="71E3C12F" w:rsidR="0042020C" w:rsidRPr="004E565F" w:rsidRDefault="0042020C" w:rsidP="0042020C">
      <w:pPr>
        <w:pStyle w:val="Heading1"/>
      </w:pPr>
      <w:bookmarkStart w:id="53" w:name="_Toc41500926"/>
      <w:bookmarkStart w:id="54" w:name="_Toc117679762"/>
      <w:r w:rsidRPr="004E565F">
        <w:lastRenderedPageBreak/>
        <w:t xml:space="preserve">Appendix </w:t>
      </w:r>
      <w:r w:rsidR="00FD3ABF">
        <w:t>E</w:t>
      </w:r>
      <w:r w:rsidRPr="004E565F">
        <w:t xml:space="preserve">: </w:t>
      </w:r>
      <w:r w:rsidR="00462040">
        <w:t>Additional</w:t>
      </w:r>
      <w:r w:rsidRPr="004E565F">
        <w:t xml:space="preserve"> Resources</w:t>
      </w:r>
      <w:bookmarkEnd w:id="51"/>
      <w:bookmarkEnd w:id="52"/>
      <w:bookmarkEnd w:id="53"/>
      <w:bookmarkEnd w:id="54"/>
      <w:r w:rsidRPr="004E565F">
        <w:t xml:space="preserve"> </w:t>
      </w:r>
    </w:p>
    <w:p w14:paraId="1A9D1B74" w14:textId="77777777" w:rsidR="00D265A5" w:rsidRPr="007741F5" w:rsidRDefault="00D265A5" w:rsidP="00D265A5">
      <w:pPr>
        <w:pStyle w:val="Heading2"/>
      </w:pPr>
      <w:bookmarkStart w:id="55" w:name="_Toc380074605"/>
      <w:bookmarkStart w:id="56" w:name="_Toc382216024"/>
      <w:r w:rsidRPr="007741F5">
        <w:t>Principal Doctrine</w:t>
      </w:r>
      <w:bookmarkEnd w:id="55"/>
      <w:bookmarkEnd w:id="56"/>
    </w:p>
    <w:p w14:paraId="1832F3C1" w14:textId="77777777" w:rsidR="00D265A5" w:rsidRPr="007741F5" w:rsidRDefault="00D265A5" w:rsidP="00D265A5">
      <w:pPr>
        <w:pStyle w:val="ListParagraph"/>
        <w:numPr>
          <w:ilvl w:val="0"/>
          <w:numId w:val="25"/>
        </w:numPr>
        <w:spacing w:before="80"/>
        <w:contextualSpacing w:val="0"/>
        <w:rPr>
          <w:rFonts w:eastAsia="Calibri"/>
          <w:color w:val="000000"/>
        </w:rPr>
      </w:pPr>
      <w:bookmarkStart w:id="57" w:name="_Toc380074606"/>
      <w:bookmarkStart w:id="58" w:name="_Toc382216025"/>
      <w:r w:rsidRPr="007741F5">
        <w:rPr>
          <w:rFonts w:eastAsia="Calibri"/>
          <w:color w:val="000000"/>
        </w:rPr>
        <w:t>Executive Order 13636: Improving Critical Infrastructure Cybersecurity (2013)</w:t>
      </w:r>
    </w:p>
    <w:p w14:paraId="75BDF8F2" w14:textId="77777777" w:rsidR="00D265A5" w:rsidRPr="007741F5" w:rsidRDefault="00295169" w:rsidP="00D265A5">
      <w:pPr>
        <w:ind w:left="720"/>
        <w:rPr>
          <w:rStyle w:val="Hyperlink"/>
        </w:rPr>
      </w:pPr>
      <w:hyperlink r:id="rId40" w:history="1">
        <w:r w:rsidR="00D265A5" w:rsidRPr="00336EA3">
          <w:rPr>
            <w:rStyle w:val="Hyperlink"/>
          </w:rPr>
          <w:t>http://www.whitehouse.gov/the-press-office/2013/02/12/executive-order-improving-critical-infrastructure-cybersecurity</w:t>
        </w:r>
      </w:hyperlink>
      <w:r w:rsidR="00D265A5">
        <w:rPr>
          <w:rStyle w:val="Hyperlink"/>
        </w:rPr>
        <w:t xml:space="preserve"> </w:t>
      </w:r>
    </w:p>
    <w:p w14:paraId="140440D8" w14:textId="77777777" w:rsidR="00D265A5" w:rsidRPr="007741F5" w:rsidRDefault="00D265A5" w:rsidP="00D265A5">
      <w:pPr>
        <w:pStyle w:val="ListBullet"/>
        <w:numPr>
          <w:ilvl w:val="0"/>
          <w:numId w:val="25"/>
        </w:numPr>
        <w:spacing w:before="80" w:after="0"/>
        <w:contextualSpacing w:val="0"/>
        <w:rPr>
          <w:rFonts w:ascii="Franklin Gothic Book" w:hAnsi="Franklin Gothic Book"/>
          <w:sz w:val="22"/>
          <w:szCs w:val="22"/>
        </w:rPr>
      </w:pPr>
      <w:r w:rsidRPr="007741F5">
        <w:rPr>
          <w:rFonts w:ascii="Franklin Gothic Book" w:eastAsia="Calibri" w:hAnsi="Franklin Gothic Book"/>
          <w:color w:val="000000"/>
          <w:sz w:val="22"/>
          <w:szCs w:val="22"/>
        </w:rPr>
        <w:t xml:space="preserve">Framework for Improving Critical Infrastructure Cybersecurity (2018) </w:t>
      </w:r>
    </w:p>
    <w:p w14:paraId="02386BB9" w14:textId="77777777" w:rsidR="00D265A5" w:rsidRPr="007741F5" w:rsidRDefault="00295169" w:rsidP="00D265A5">
      <w:pPr>
        <w:pStyle w:val="ListBullet"/>
        <w:numPr>
          <w:ilvl w:val="0"/>
          <w:numId w:val="0"/>
        </w:numPr>
        <w:ind w:left="720"/>
        <w:contextualSpacing w:val="0"/>
        <w:rPr>
          <w:rFonts w:ascii="Franklin Gothic Book" w:hAnsi="Franklin Gothic Book"/>
          <w:sz w:val="22"/>
          <w:szCs w:val="22"/>
        </w:rPr>
      </w:pPr>
      <w:hyperlink r:id="rId41" w:history="1">
        <w:r w:rsidR="00D265A5" w:rsidRPr="001A5AD8">
          <w:rPr>
            <w:rStyle w:val="Hyperlink"/>
            <w:rFonts w:ascii="Franklin Gothic Book" w:hAnsi="Franklin Gothic Book"/>
            <w:sz w:val="22"/>
            <w:szCs w:val="22"/>
          </w:rPr>
          <w:t>https://nvlpubs.nist.gov/nistpubs/CSWP/NIST.CSWP.04162018.pdf</w:t>
        </w:r>
      </w:hyperlink>
      <w:r w:rsidR="00D265A5" w:rsidRPr="007741F5">
        <w:rPr>
          <w:rFonts w:ascii="Franklin Gothic Book" w:hAnsi="Franklin Gothic Book"/>
          <w:sz w:val="22"/>
          <w:szCs w:val="22"/>
        </w:rPr>
        <w:t xml:space="preserve"> </w:t>
      </w:r>
    </w:p>
    <w:p w14:paraId="49895619" w14:textId="77777777" w:rsidR="00D265A5" w:rsidRPr="007741F5" w:rsidRDefault="00D265A5" w:rsidP="00D265A5">
      <w:pPr>
        <w:pStyle w:val="ListBullet"/>
        <w:numPr>
          <w:ilvl w:val="0"/>
          <w:numId w:val="25"/>
        </w:numPr>
        <w:spacing w:before="80" w:after="0" w:line="240" w:lineRule="auto"/>
        <w:contextualSpacing w:val="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National Infrastructure Protection Plan (NIPP) 2013</w:t>
      </w:r>
    </w:p>
    <w:p w14:paraId="34B8D846" w14:textId="77777777" w:rsidR="00D265A5" w:rsidRPr="007741F5" w:rsidRDefault="00295169" w:rsidP="00D265A5">
      <w:pPr>
        <w:ind w:left="720"/>
        <w:rPr>
          <w:rStyle w:val="Hyperlink"/>
        </w:rPr>
      </w:pPr>
      <w:hyperlink r:id="rId42" w:history="1">
        <w:r w:rsidR="00D265A5" w:rsidRPr="007741F5">
          <w:rPr>
            <w:rStyle w:val="Hyperlink"/>
          </w:rPr>
          <w:t>http://www.dhs.gov/publication/nipp-2013-partnering-critical-infrastructure-security-and-resilience</w:t>
        </w:r>
      </w:hyperlink>
      <w:r w:rsidR="00D265A5" w:rsidRPr="007741F5">
        <w:rPr>
          <w:rStyle w:val="Hyperlink"/>
        </w:rPr>
        <w:t xml:space="preserve"> </w:t>
      </w:r>
    </w:p>
    <w:p w14:paraId="324DC215" w14:textId="77777777" w:rsidR="00D265A5" w:rsidRPr="007741F5" w:rsidRDefault="00D265A5" w:rsidP="00D265A5">
      <w:pPr>
        <w:pStyle w:val="ListBullet"/>
        <w:numPr>
          <w:ilvl w:val="0"/>
          <w:numId w:val="25"/>
        </w:numPr>
        <w:spacing w:before="80" w:after="0"/>
        <w:contextualSpacing w:val="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National Institute of Standards and Technology Computer Security Incident Handling Guide Rev 2 (2012)</w:t>
      </w:r>
    </w:p>
    <w:p w14:paraId="6C1B727F" w14:textId="77777777" w:rsidR="00D265A5" w:rsidRPr="007741F5" w:rsidRDefault="00295169" w:rsidP="00D265A5">
      <w:pPr>
        <w:ind w:left="720"/>
        <w:rPr>
          <w:rStyle w:val="Hyperlink"/>
        </w:rPr>
      </w:pPr>
      <w:hyperlink r:id="rId43" w:history="1">
        <w:r w:rsidR="00D265A5" w:rsidRPr="007741F5">
          <w:rPr>
            <w:rStyle w:val="Hyperlink"/>
          </w:rPr>
          <w:t>http://nvlpubs.nist.gov/nistpubs/SpecialPublications/NIST.SP.800-61r2.pdf</w:t>
        </w:r>
      </w:hyperlink>
    </w:p>
    <w:p w14:paraId="74046E4A" w14:textId="77777777" w:rsidR="00D265A5" w:rsidRPr="007741F5" w:rsidRDefault="00D265A5" w:rsidP="00D265A5">
      <w:pPr>
        <w:pStyle w:val="ListBullet"/>
        <w:numPr>
          <w:ilvl w:val="0"/>
          <w:numId w:val="25"/>
        </w:numPr>
        <w:spacing w:before="80" w:after="0"/>
        <w:contextualSpacing w:val="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 xml:space="preserve">National Response Framework (2019) </w:t>
      </w:r>
    </w:p>
    <w:p w14:paraId="69080C55" w14:textId="77777777" w:rsidR="00D265A5" w:rsidRPr="007741F5" w:rsidRDefault="00295169" w:rsidP="00D265A5">
      <w:pPr>
        <w:ind w:left="720"/>
        <w:rPr>
          <w:rStyle w:val="Hyperlink"/>
        </w:rPr>
      </w:pPr>
      <w:hyperlink r:id="rId44" w:history="1">
        <w:r w:rsidR="00D265A5" w:rsidRPr="00336EA3">
          <w:rPr>
            <w:rStyle w:val="Hyperlink"/>
          </w:rPr>
          <w:t>https://www.fema.gov/sites/default/files/2020-04/NRF_FINALApproved_2011028.pdf</w:t>
        </w:r>
      </w:hyperlink>
      <w:r w:rsidR="00D265A5">
        <w:rPr>
          <w:rStyle w:val="Hyperlink"/>
        </w:rPr>
        <w:t xml:space="preserve">  </w:t>
      </w:r>
    </w:p>
    <w:p w14:paraId="74CE1808" w14:textId="77777777" w:rsidR="00D265A5" w:rsidRPr="007741F5" w:rsidRDefault="00D265A5" w:rsidP="00D265A5">
      <w:pPr>
        <w:pStyle w:val="ListBullet"/>
        <w:numPr>
          <w:ilvl w:val="0"/>
          <w:numId w:val="25"/>
        </w:numPr>
        <w:spacing w:before="80" w:after="0"/>
        <w:contextualSpacing w:val="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Presidential Executive Order on Strengthening the Cybersecurity of Federal Networks and Critical Infrastructure (2017)</w:t>
      </w:r>
    </w:p>
    <w:p w14:paraId="217CCE1D" w14:textId="77777777" w:rsidR="00D265A5" w:rsidRPr="00AA66A1" w:rsidRDefault="00295169" w:rsidP="00D265A5">
      <w:pPr>
        <w:ind w:left="720"/>
        <w:rPr>
          <w:rStyle w:val="Hyperlink"/>
        </w:rPr>
      </w:pPr>
      <w:hyperlink r:id="rId45" w:history="1">
        <w:r w:rsidR="00D265A5" w:rsidRPr="00D85CC9">
          <w:rPr>
            <w:rStyle w:val="Hyperlink"/>
          </w:rPr>
          <w:t>https://www.whitehouse.gov/briefing-room/presidential-actions/2021/05/12/executive-order-on-improving-the-nations-cybersecurity/</w:t>
        </w:r>
      </w:hyperlink>
      <w:r w:rsidR="00D265A5">
        <w:t xml:space="preserve"> </w:t>
      </w:r>
      <w:r w:rsidR="00D265A5" w:rsidRPr="002E303E" w:rsidDel="002E303E">
        <w:t xml:space="preserve"> </w:t>
      </w:r>
      <w:r w:rsidR="00D265A5" w:rsidRPr="00AA66A1">
        <w:rPr>
          <w:rStyle w:val="Hyperlink"/>
        </w:rPr>
        <w:t xml:space="preserve"> </w:t>
      </w:r>
    </w:p>
    <w:p w14:paraId="4BFBF4E4" w14:textId="77777777" w:rsidR="00D265A5" w:rsidRPr="007741F5" w:rsidRDefault="00D265A5" w:rsidP="00D265A5">
      <w:pPr>
        <w:pStyle w:val="ListBullet"/>
        <w:numPr>
          <w:ilvl w:val="0"/>
          <w:numId w:val="25"/>
        </w:numPr>
        <w:spacing w:before="80" w:after="0"/>
        <w:contextualSpacing w:val="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Presidential Policy Directive 21: Critical Infrastructure Security and Resilience (2013)</w:t>
      </w:r>
    </w:p>
    <w:p w14:paraId="1BEEBE2D" w14:textId="77777777" w:rsidR="00D265A5" w:rsidRPr="007741F5" w:rsidRDefault="00295169" w:rsidP="00D265A5">
      <w:pPr>
        <w:ind w:left="720"/>
        <w:rPr>
          <w:rStyle w:val="Hyperlink"/>
        </w:rPr>
      </w:pPr>
      <w:hyperlink r:id="rId46" w:history="1">
        <w:r w:rsidR="00D265A5" w:rsidRPr="007741F5">
          <w:rPr>
            <w:rStyle w:val="Hyperlink"/>
          </w:rPr>
          <w:t>https://obamawhitehouse.archives.gov/the-press-office/2013/02/12/presidential-policy-directive-critical-infrastructure-security-and-resil</w:t>
        </w:r>
      </w:hyperlink>
    </w:p>
    <w:p w14:paraId="310274AD" w14:textId="77777777" w:rsidR="00D265A5" w:rsidRPr="007741F5" w:rsidRDefault="00D265A5" w:rsidP="00D265A5">
      <w:pPr>
        <w:pStyle w:val="ListBullet"/>
        <w:numPr>
          <w:ilvl w:val="0"/>
          <w:numId w:val="25"/>
        </w:numPr>
        <w:spacing w:before="80" w:after="0"/>
        <w:contextualSpacing w:val="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Presidential Policy Directive 41: United States Cyber Incident Command (2016)</w:t>
      </w:r>
    </w:p>
    <w:p w14:paraId="4642F0C1" w14:textId="77777777" w:rsidR="00D265A5" w:rsidRPr="007741F5" w:rsidRDefault="00295169" w:rsidP="00D265A5">
      <w:pPr>
        <w:ind w:left="720"/>
        <w:rPr>
          <w:rStyle w:val="Hyperlink"/>
        </w:rPr>
      </w:pPr>
      <w:hyperlink r:id="rId47" w:history="1">
        <w:r w:rsidR="00D265A5" w:rsidRPr="007741F5">
          <w:rPr>
            <w:rStyle w:val="Hyperlink"/>
          </w:rPr>
          <w:t>https://obamawhitehouse.archives.gov/the-press-office/2016/07/26/presidential-policy-directive-united-states-cyber-incident</w:t>
        </w:r>
      </w:hyperlink>
    </w:p>
    <w:p w14:paraId="111B0923" w14:textId="76CC1659" w:rsidR="00D265A5" w:rsidRPr="007741F5" w:rsidRDefault="00D265A5" w:rsidP="00D265A5">
      <w:pPr>
        <w:numPr>
          <w:ilvl w:val="0"/>
          <w:numId w:val="26"/>
        </w:numPr>
        <w:spacing w:before="80" w:after="0"/>
        <w:rPr>
          <w:rFonts w:eastAsia="Calibri"/>
        </w:rPr>
      </w:pPr>
      <w:r w:rsidRPr="007741F5">
        <w:rPr>
          <w:rFonts w:eastAsia="Calibri"/>
        </w:rPr>
        <w:t>Annex to Presidential Policy Directive</w:t>
      </w:r>
      <w:r w:rsidR="00500CDD">
        <w:rPr>
          <w:rFonts w:eastAsia="Calibri"/>
        </w:rPr>
        <w:t xml:space="preserve"> </w:t>
      </w:r>
      <w:r w:rsidRPr="007741F5">
        <w:rPr>
          <w:rFonts w:eastAsia="Calibri"/>
        </w:rPr>
        <w:t>41: Annex to the Directive on United States Cyber Incident Coordination (2016)</w:t>
      </w:r>
    </w:p>
    <w:p w14:paraId="553A4234" w14:textId="77777777" w:rsidR="00D265A5" w:rsidRPr="007741F5" w:rsidRDefault="00295169" w:rsidP="00D265A5">
      <w:pPr>
        <w:ind w:firstLine="720"/>
        <w:rPr>
          <w:u w:val="single"/>
        </w:rPr>
      </w:pPr>
      <w:hyperlink r:id="rId48" w:history="1">
        <w:r w:rsidR="00D265A5" w:rsidRPr="007741F5">
          <w:rPr>
            <w:color w:val="0563C1"/>
            <w:u w:val="single"/>
          </w:rPr>
          <w:t>https://www.hsdl.org/?view&amp;did=797545</w:t>
        </w:r>
      </w:hyperlink>
    </w:p>
    <w:p w14:paraId="370AB176" w14:textId="77777777" w:rsidR="00D265A5" w:rsidRPr="007741F5" w:rsidRDefault="00D265A5" w:rsidP="00D265A5">
      <w:pPr>
        <w:pStyle w:val="ListBullet"/>
        <w:numPr>
          <w:ilvl w:val="0"/>
          <w:numId w:val="25"/>
        </w:numPr>
        <w:spacing w:before="80" w:after="0"/>
        <w:contextualSpacing w:val="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 xml:space="preserve">National Cyber Incident Response Plan (NCIRP) (2016) </w:t>
      </w:r>
    </w:p>
    <w:p w14:paraId="3046DD46" w14:textId="1A091774" w:rsidR="00D265A5" w:rsidRPr="007741F5" w:rsidRDefault="00295169" w:rsidP="00D265A5">
      <w:pPr>
        <w:ind w:left="720"/>
        <w:rPr>
          <w:rStyle w:val="Hyperlink"/>
        </w:rPr>
      </w:pPr>
      <w:hyperlink r:id="rId49" w:history="1">
        <w:r w:rsidR="000D1917" w:rsidRPr="004215E1">
          <w:rPr>
            <w:rStyle w:val="Hyperlink"/>
          </w:rPr>
          <w:t>https://www.cisa.gov/uscert/sites/default/files/ncirp/National_Cyber_Incident_Response_Plan.pdf</w:t>
        </w:r>
      </w:hyperlink>
      <w:r w:rsidR="000D1917">
        <w:rPr>
          <w:rStyle w:val="Hyperlink"/>
        </w:rPr>
        <w:t xml:space="preserve"> </w:t>
      </w:r>
      <w:r w:rsidR="00D265A5" w:rsidRPr="007741F5">
        <w:rPr>
          <w:rStyle w:val="Hyperlink"/>
        </w:rPr>
        <w:t xml:space="preserve"> </w:t>
      </w:r>
    </w:p>
    <w:p w14:paraId="29A3A55E" w14:textId="0758E0F4" w:rsidR="00D265A5" w:rsidRPr="007741F5" w:rsidRDefault="00D265A5" w:rsidP="00D265A5">
      <w:pPr>
        <w:pStyle w:val="ListBullet"/>
        <w:numPr>
          <w:ilvl w:val="0"/>
          <w:numId w:val="25"/>
        </w:numPr>
        <w:spacing w:before="80" w:after="0"/>
        <w:contextualSpacing w:val="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 xml:space="preserve">CISA </w:t>
      </w:r>
      <w:r w:rsidR="00A43F1A">
        <w:rPr>
          <w:rFonts w:ascii="Franklin Gothic Book" w:eastAsia="Calibri" w:hAnsi="Franklin Gothic Book"/>
          <w:color w:val="000000"/>
          <w:sz w:val="22"/>
          <w:szCs w:val="22"/>
        </w:rPr>
        <w:t xml:space="preserve">National </w:t>
      </w:r>
      <w:r w:rsidRPr="007741F5">
        <w:rPr>
          <w:rFonts w:ascii="Franklin Gothic Book" w:eastAsia="Calibri" w:hAnsi="Franklin Gothic Book"/>
          <w:color w:val="000000"/>
          <w:sz w:val="22"/>
          <w:szCs w:val="22"/>
        </w:rPr>
        <w:t>Cyber Incident Scoring System (</w:t>
      </w:r>
      <w:r w:rsidR="00A43F1A">
        <w:rPr>
          <w:rFonts w:ascii="Franklin Gothic Book" w:eastAsia="Calibri" w:hAnsi="Franklin Gothic Book"/>
          <w:color w:val="000000"/>
          <w:sz w:val="22"/>
          <w:szCs w:val="22"/>
        </w:rPr>
        <w:t>N</w:t>
      </w:r>
      <w:r w:rsidRPr="007741F5">
        <w:rPr>
          <w:rFonts w:ascii="Franklin Gothic Book" w:eastAsia="Calibri" w:hAnsi="Franklin Gothic Book"/>
          <w:color w:val="000000"/>
          <w:sz w:val="22"/>
          <w:szCs w:val="22"/>
        </w:rPr>
        <w:t>CISS)</w:t>
      </w:r>
    </w:p>
    <w:p w14:paraId="060BBFF3" w14:textId="24377A75" w:rsidR="00D265A5" w:rsidRDefault="00295169" w:rsidP="00D265A5">
      <w:pPr>
        <w:ind w:left="720"/>
        <w:rPr>
          <w:rStyle w:val="Hyperlink"/>
        </w:rPr>
      </w:pPr>
      <w:hyperlink r:id="rId50" w:history="1">
        <w:r w:rsidR="003428BB" w:rsidRPr="00EA29BB">
          <w:rPr>
            <w:rStyle w:val="Hyperlink"/>
          </w:rPr>
          <w:t>https://www.cisa.gov/uscert/CISA-National-Cyber-Incident-Scoring-System</w:t>
        </w:r>
      </w:hyperlink>
    </w:p>
    <w:p w14:paraId="7948D612" w14:textId="1FB40530" w:rsidR="003428BB" w:rsidRPr="0066595B" w:rsidRDefault="0066595B" w:rsidP="0066595B">
      <w:pPr>
        <w:pStyle w:val="ListBullet"/>
        <w:numPr>
          <w:ilvl w:val="0"/>
          <w:numId w:val="25"/>
        </w:numPr>
        <w:spacing w:before="80" w:after="0"/>
        <w:contextualSpacing w:val="0"/>
        <w:rPr>
          <w:rStyle w:val="Hyperlink"/>
          <w:rFonts w:ascii="Franklin Gothic Book" w:hAnsi="Franklin Gothic Book"/>
          <w:sz w:val="22"/>
          <w:szCs w:val="22"/>
        </w:rPr>
      </w:pPr>
      <w:r>
        <w:rPr>
          <w:rStyle w:val="Hyperlink"/>
          <w:rFonts w:ascii="Franklin Gothic Book" w:hAnsi="Franklin Gothic Book"/>
          <w:color w:val="auto"/>
          <w:sz w:val="22"/>
          <w:szCs w:val="22"/>
          <w:u w:val="none"/>
        </w:rPr>
        <w:t xml:space="preserve">Cyber Incident Reporting for Critical Infrastructure Act of 2022 (CIRCIA) </w:t>
      </w:r>
      <w:r>
        <w:rPr>
          <w:rStyle w:val="Hyperlink"/>
          <w:rFonts w:ascii="Franklin Gothic Book" w:hAnsi="Franklin Gothic Book"/>
          <w:sz w:val="22"/>
          <w:szCs w:val="22"/>
          <w:u w:val="none"/>
        </w:rPr>
        <w:t xml:space="preserve">                            </w:t>
      </w:r>
      <w:hyperlink r:id="rId51" w:history="1">
        <w:r w:rsidR="003428BB" w:rsidRPr="0066595B">
          <w:rPr>
            <w:rStyle w:val="Hyperlink"/>
            <w:rFonts w:ascii="Franklin Gothic Book" w:hAnsi="Franklin Gothic Book"/>
            <w:sz w:val="22"/>
            <w:szCs w:val="22"/>
          </w:rPr>
          <w:t>Cyber Incident Reporting for Critical Infrastructure Act of 2022 (CIRCIA) | CISA</w:t>
        </w:r>
      </w:hyperlink>
    </w:p>
    <w:bookmarkEnd w:id="57"/>
    <w:bookmarkEnd w:id="58"/>
    <w:p w14:paraId="058D6BD2" w14:textId="77777777" w:rsidR="0042020C" w:rsidRPr="004E565F" w:rsidRDefault="0042020C" w:rsidP="00F607C6">
      <w:pPr>
        <w:pStyle w:val="Heading2"/>
        <w:keepNext/>
        <w:keepLines/>
        <w:spacing w:before="120" w:after="120" w:line="240" w:lineRule="auto"/>
        <w:contextualSpacing/>
      </w:pPr>
      <w:r w:rsidRPr="004E565F">
        <w:lastRenderedPageBreak/>
        <w:t xml:space="preserve">Key Points of Contact </w:t>
      </w:r>
    </w:p>
    <w:p w14:paraId="4F3471CD" w14:textId="77777777" w:rsidR="00057370" w:rsidRPr="007741F5" w:rsidRDefault="00057370" w:rsidP="00F607C6">
      <w:pPr>
        <w:pStyle w:val="ListBullet"/>
        <w:keepNext/>
        <w:keepLines/>
        <w:numPr>
          <w:ilvl w:val="0"/>
          <w:numId w:val="25"/>
        </w:numPr>
        <w:spacing w:before="80" w:after="80"/>
        <w:rPr>
          <w:rFonts w:ascii="Franklin Gothic Book" w:eastAsia="Calibri" w:hAnsi="Franklin Gothic Book"/>
          <w:color w:val="000000"/>
          <w:sz w:val="22"/>
          <w:szCs w:val="22"/>
        </w:rPr>
      </w:pPr>
      <w:r w:rsidRPr="007741F5">
        <w:rPr>
          <w:rFonts w:ascii="Franklin Gothic Book" w:eastAsia="Calibri" w:hAnsi="Franklin Gothic Book"/>
          <w:color w:val="000000"/>
          <w:sz w:val="22"/>
          <w:szCs w:val="22"/>
        </w:rPr>
        <w:t>CISA Integrated Operations Center (contact:</w:t>
      </w:r>
      <w:r>
        <w:rPr>
          <w:rFonts w:ascii="Franklin Gothic Book" w:eastAsia="Calibri" w:hAnsi="Franklin Gothic Book"/>
          <w:color w:val="000000"/>
          <w:sz w:val="22"/>
          <w:szCs w:val="22"/>
        </w:rPr>
        <w:t xml:space="preserve"> </w:t>
      </w:r>
      <w:hyperlink r:id="rId52" w:history="1">
        <w:r w:rsidRPr="00DC5AA8">
          <w:rPr>
            <w:rStyle w:val="Hyperlink"/>
            <w:rFonts w:ascii="Franklin Gothic Book" w:hAnsi="Franklin Gothic Book"/>
            <w:sz w:val="22"/>
            <w:szCs w:val="22"/>
          </w:rPr>
          <w:t>central@cisa.dhs.gov</w:t>
        </w:r>
      </w:hyperlink>
      <w:r w:rsidRPr="00DC5AA8">
        <w:rPr>
          <w:rFonts w:ascii="Franklin Gothic Book" w:eastAsia="Calibri" w:hAnsi="Franklin Gothic Book"/>
          <w:color w:val="000000"/>
          <w:sz w:val="22"/>
          <w:szCs w:val="22"/>
        </w:rPr>
        <w:t>)</w:t>
      </w:r>
      <w:r w:rsidRPr="007741F5">
        <w:rPr>
          <w:rFonts w:ascii="Franklin Gothic Book" w:eastAsia="Calibri" w:hAnsi="Franklin Gothic Book"/>
          <w:color w:val="000000"/>
          <w:sz w:val="22"/>
          <w:szCs w:val="22"/>
        </w:rPr>
        <w:t xml:space="preserve"> </w:t>
      </w:r>
    </w:p>
    <w:p w14:paraId="29FEB006" w14:textId="05E60F90" w:rsidR="00057370" w:rsidRPr="007741F5" w:rsidRDefault="00057370" w:rsidP="00F607C6">
      <w:pPr>
        <w:pStyle w:val="ListBullet"/>
        <w:keepNext/>
        <w:keepLines/>
        <w:numPr>
          <w:ilvl w:val="0"/>
          <w:numId w:val="25"/>
        </w:numPr>
        <w:spacing w:before="80" w:after="80"/>
        <w:rPr>
          <w:rFonts w:ascii="Franklin Gothic Book" w:hAnsi="Franklin Gothic Book"/>
          <w:sz w:val="22"/>
          <w:szCs w:val="22"/>
        </w:rPr>
      </w:pPr>
      <w:r w:rsidRPr="007741F5">
        <w:rPr>
          <w:rFonts w:ascii="Franklin Gothic Book" w:eastAsia="Calibri" w:hAnsi="Franklin Gothic Book"/>
          <w:color w:val="000000"/>
          <w:sz w:val="22"/>
          <w:szCs w:val="22"/>
        </w:rPr>
        <w:t>United States Secret Service (USSS) Field Offices and Electronic Crimes Task Forces (ECTFs) (contact</w:t>
      </w:r>
      <w:r w:rsidR="00215AA7">
        <w:rPr>
          <w:rFonts w:ascii="Franklin Gothic Book" w:eastAsia="Calibri" w:hAnsi="Franklin Gothic Book"/>
          <w:color w:val="000000"/>
          <w:sz w:val="22"/>
          <w:szCs w:val="22"/>
        </w:rPr>
        <w:t>:</w:t>
      </w:r>
      <w:r w:rsidRPr="007741F5">
        <w:rPr>
          <w:rFonts w:ascii="Franklin Gothic Book" w:hAnsi="Franklin Gothic Book"/>
          <w:sz w:val="22"/>
          <w:szCs w:val="22"/>
        </w:rPr>
        <w:t xml:space="preserve"> </w:t>
      </w:r>
      <w:hyperlink r:id="rId53" w:history="1">
        <w:r w:rsidRPr="007741F5">
          <w:rPr>
            <w:rStyle w:val="Hyperlink"/>
            <w:rFonts w:ascii="Franklin Gothic Book" w:hAnsi="Franklin Gothic Book"/>
            <w:sz w:val="22"/>
            <w:szCs w:val="22"/>
          </w:rPr>
          <w:t>http://www.secretservice.gov/contact/field-offices</w:t>
        </w:r>
      </w:hyperlink>
      <w:r w:rsidRPr="007741F5">
        <w:rPr>
          <w:rFonts w:ascii="Franklin Gothic Book" w:hAnsi="Franklin Gothic Book"/>
          <w:sz w:val="22"/>
          <w:szCs w:val="22"/>
        </w:rPr>
        <w:t xml:space="preserve">) </w:t>
      </w:r>
    </w:p>
    <w:p w14:paraId="2AB394E5" w14:textId="77777777" w:rsidR="00057370" w:rsidRPr="007741F5" w:rsidRDefault="00057370" w:rsidP="00057370">
      <w:pPr>
        <w:pStyle w:val="ListBullet"/>
        <w:numPr>
          <w:ilvl w:val="0"/>
          <w:numId w:val="25"/>
        </w:numPr>
        <w:spacing w:before="80" w:after="80"/>
        <w:rPr>
          <w:rFonts w:ascii="Franklin Gothic Book" w:hAnsi="Franklin Gothic Book"/>
          <w:sz w:val="22"/>
          <w:szCs w:val="22"/>
        </w:rPr>
      </w:pPr>
      <w:r>
        <w:rPr>
          <w:rFonts w:ascii="Franklin Gothic Book" w:eastAsia="Calibri" w:hAnsi="Franklin Gothic Book"/>
          <w:color w:val="000000"/>
          <w:sz w:val="22"/>
          <w:szCs w:val="22"/>
        </w:rPr>
        <w:t xml:space="preserve">Federal Bureau of Investigation (FBI) </w:t>
      </w:r>
      <w:r w:rsidRPr="007741F5">
        <w:rPr>
          <w:rFonts w:ascii="Franklin Gothic Book" w:eastAsia="Calibri" w:hAnsi="Franklin Gothic Book"/>
          <w:color w:val="000000"/>
          <w:sz w:val="22"/>
          <w:szCs w:val="22"/>
        </w:rPr>
        <w:t>Field Office Cyber Task Forces</w:t>
      </w:r>
      <w:r w:rsidRPr="007741F5">
        <w:rPr>
          <w:rFonts w:ascii="Franklin Gothic Book" w:hAnsi="Franklin Gothic Book"/>
          <w:sz w:val="22"/>
          <w:szCs w:val="22"/>
        </w:rPr>
        <w:t xml:space="preserve"> </w:t>
      </w:r>
      <w:hyperlink r:id="rId54" w:history="1">
        <w:r w:rsidRPr="007741F5">
          <w:rPr>
            <w:rStyle w:val="Hyperlink"/>
            <w:rFonts w:ascii="Franklin Gothic Book" w:hAnsi="Franklin Gothic Book"/>
            <w:sz w:val="22"/>
            <w:szCs w:val="22"/>
          </w:rPr>
          <w:t>http://www.fbi.gov/contact-us/field</w:t>
        </w:r>
      </w:hyperlink>
      <w:r w:rsidRPr="007741F5">
        <w:rPr>
          <w:rFonts w:ascii="Franklin Gothic Book" w:hAnsi="Franklin Gothic Book"/>
          <w:sz w:val="22"/>
          <w:szCs w:val="22"/>
        </w:rPr>
        <w:t xml:space="preserve"> </w:t>
      </w:r>
    </w:p>
    <w:p w14:paraId="4663F04E" w14:textId="77777777" w:rsidR="00057370" w:rsidRPr="007741F5" w:rsidRDefault="00057370" w:rsidP="00057370">
      <w:pPr>
        <w:pStyle w:val="ListBullet"/>
        <w:numPr>
          <w:ilvl w:val="0"/>
          <w:numId w:val="25"/>
        </w:numPr>
        <w:spacing w:before="80" w:after="80"/>
        <w:rPr>
          <w:rFonts w:ascii="Franklin Gothic Book" w:hAnsi="Franklin Gothic Book"/>
          <w:sz w:val="22"/>
          <w:szCs w:val="22"/>
        </w:rPr>
      </w:pPr>
      <w:r>
        <w:rPr>
          <w:rFonts w:ascii="Franklin Gothic Book" w:eastAsia="Calibri" w:hAnsi="Franklin Gothic Book"/>
          <w:color w:val="000000"/>
          <w:sz w:val="22"/>
          <w:szCs w:val="22"/>
        </w:rPr>
        <w:t xml:space="preserve">FBI </w:t>
      </w:r>
      <w:r w:rsidRPr="007741F5">
        <w:rPr>
          <w:rFonts w:ascii="Franklin Gothic Book" w:eastAsia="Calibri" w:hAnsi="Franklin Gothic Book"/>
          <w:color w:val="000000"/>
          <w:sz w:val="22"/>
          <w:szCs w:val="22"/>
        </w:rPr>
        <w:t>Internet Crime Complaint Center (IC3)</w:t>
      </w:r>
      <w:r w:rsidRPr="007741F5">
        <w:rPr>
          <w:rFonts w:ascii="Franklin Gothic Book" w:hAnsi="Franklin Gothic Book"/>
          <w:sz w:val="22"/>
          <w:szCs w:val="22"/>
        </w:rPr>
        <w:t xml:space="preserve"> </w:t>
      </w:r>
      <w:hyperlink r:id="rId55" w:history="1">
        <w:r w:rsidRPr="007741F5">
          <w:rPr>
            <w:rStyle w:val="Hyperlink"/>
            <w:rFonts w:ascii="Franklin Gothic Book" w:hAnsi="Franklin Gothic Book"/>
            <w:sz w:val="22"/>
            <w:szCs w:val="22"/>
          </w:rPr>
          <w:t>http://www.ic3.gov</w:t>
        </w:r>
      </w:hyperlink>
      <w:r w:rsidRPr="007741F5">
        <w:rPr>
          <w:rFonts w:ascii="Franklin Gothic Book" w:hAnsi="Franklin Gothic Book"/>
          <w:sz w:val="22"/>
          <w:szCs w:val="22"/>
        </w:rPr>
        <w:t xml:space="preserve"> </w:t>
      </w:r>
    </w:p>
    <w:p w14:paraId="33692A4C" w14:textId="54675F31" w:rsidR="00057370" w:rsidRPr="00F91244" w:rsidRDefault="00057370" w:rsidP="00F91244">
      <w:pPr>
        <w:pStyle w:val="ListBullet"/>
        <w:numPr>
          <w:ilvl w:val="0"/>
          <w:numId w:val="25"/>
        </w:numPr>
        <w:spacing w:before="80" w:after="80"/>
        <w:rPr>
          <w:rFonts w:ascii="Franklin Gothic Book" w:eastAsia="Calibri" w:hAnsi="Franklin Gothic Book"/>
          <w:color w:val="000000"/>
          <w:sz w:val="22"/>
          <w:szCs w:val="22"/>
        </w:rPr>
      </w:pPr>
      <w:r w:rsidRPr="00F91244">
        <w:rPr>
          <w:rFonts w:ascii="Franklin Gothic Book" w:eastAsia="Calibri" w:hAnsi="Franklin Gothic Book"/>
          <w:color w:val="000000"/>
          <w:sz w:val="22"/>
          <w:szCs w:val="22"/>
        </w:rPr>
        <w:t xml:space="preserve">National Cyber Investigative Joint Task Force (NCIJTF) 24/7 Command Center (contact: </w:t>
      </w:r>
      <w:hyperlink r:id="rId56" w:history="1">
        <w:r w:rsidRPr="00F91244">
          <w:rPr>
            <w:rStyle w:val="Hyperlink"/>
          </w:rPr>
          <w:t>c</w:t>
        </w:r>
        <w:r w:rsidRPr="00F91244">
          <w:rPr>
            <w:rStyle w:val="Hyperlink"/>
            <w:rFonts w:ascii="Franklin Gothic Book" w:hAnsi="Franklin Gothic Book"/>
            <w:sz w:val="22"/>
            <w:szCs w:val="22"/>
          </w:rPr>
          <w:t>ywatch@ic.fbi.gov</w:t>
        </w:r>
      </w:hyperlink>
      <w:r w:rsidRPr="00F91244">
        <w:rPr>
          <w:rFonts w:ascii="Franklin Gothic Book" w:eastAsia="Calibri" w:hAnsi="Franklin Gothic Book"/>
          <w:color w:val="000000"/>
          <w:sz w:val="22"/>
          <w:szCs w:val="22"/>
        </w:rPr>
        <w:t>; 855-292-3937)</w:t>
      </w:r>
    </w:p>
    <w:p w14:paraId="03AE425C" w14:textId="77777777" w:rsidR="00057370" w:rsidRDefault="00057370" w:rsidP="002500BB">
      <w:pPr>
        <w:spacing w:after="60"/>
      </w:pPr>
    </w:p>
    <w:p w14:paraId="282958B6" w14:textId="236FC674" w:rsidR="00725BE8" w:rsidRPr="004E565F" w:rsidRDefault="00725BE8" w:rsidP="00725BE8">
      <w:pPr>
        <w:pStyle w:val="Heading2"/>
        <w:spacing w:before="120" w:after="120" w:line="240" w:lineRule="auto"/>
        <w:contextualSpacing/>
      </w:pPr>
      <w:r w:rsidRPr="004E565F">
        <w:t>R</w:t>
      </w:r>
      <w:r>
        <w:t>eferences Cited</w:t>
      </w:r>
      <w:r w:rsidRPr="004E565F">
        <w:t xml:space="preserve"> </w:t>
      </w:r>
    </w:p>
    <w:p w14:paraId="1EE7A691" w14:textId="021905D1" w:rsidR="00D838AF" w:rsidRDefault="00734AEE" w:rsidP="00CA18E1">
      <w:pPr>
        <w:pStyle w:val="FootnoteText"/>
        <w:rPr>
          <w:rStyle w:val="Hyperlink"/>
          <w:sz w:val="22"/>
          <w:szCs w:val="22"/>
        </w:rPr>
      </w:pPr>
      <w:r>
        <w:rPr>
          <w:sz w:val="22"/>
          <w:szCs w:val="22"/>
        </w:rPr>
        <w:t xml:space="preserve">Lyngaas, S. (2022, </w:t>
      </w:r>
      <w:r w:rsidR="00B7477C">
        <w:rPr>
          <w:sz w:val="22"/>
          <w:szCs w:val="22"/>
        </w:rPr>
        <w:t>October 8</w:t>
      </w:r>
      <w:r w:rsidR="0017671C">
        <w:rPr>
          <w:sz w:val="22"/>
          <w:szCs w:val="22"/>
        </w:rPr>
        <w:t xml:space="preserve">). </w:t>
      </w:r>
      <w:r w:rsidR="00A66A99" w:rsidRPr="00500CDD">
        <w:rPr>
          <w:sz w:val="22"/>
          <w:szCs w:val="22"/>
        </w:rPr>
        <w:t>Russian-speaking hackers knock US State government websites offline.</w:t>
      </w:r>
      <w:r w:rsidR="00A66A99">
        <w:rPr>
          <w:sz w:val="22"/>
          <w:szCs w:val="22"/>
        </w:rPr>
        <w:t xml:space="preserve"> </w:t>
      </w:r>
      <w:r w:rsidR="00FF509D" w:rsidRPr="00500CDD">
        <w:rPr>
          <w:i/>
          <w:iCs/>
          <w:sz w:val="22"/>
          <w:szCs w:val="22"/>
        </w:rPr>
        <w:t>CNN</w:t>
      </w:r>
      <w:r w:rsidR="00FF509D">
        <w:rPr>
          <w:sz w:val="22"/>
          <w:szCs w:val="22"/>
        </w:rPr>
        <w:t xml:space="preserve">. </w:t>
      </w:r>
      <w:hyperlink r:id="rId57" w:history="1">
        <w:r w:rsidR="00FF509D" w:rsidRPr="00D736F2">
          <w:rPr>
            <w:rStyle w:val="Hyperlink"/>
            <w:sz w:val="22"/>
            <w:szCs w:val="22"/>
          </w:rPr>
          <w:t>https://www.cnn.com/2022/10/05/politics/russian-hackers-state-government-websites/index.html</w:t>
        </w:r>
      </w:hyperlink>
      <w:r w:rsidR="00FE7F79" w:rsidRPr="00FE7F79">
        <w:rPr>
          <w:rStyle w:val="Hyperlink"/>
          <w:sz w:val="22"/>
          <w:szCs w:val="22"/>
        </w:rPr>
        <w:t xml:space="preserve"> </w:t>
      </w:r>
    </w:p>
    <w:p w14:paraId="35F1A478" w14:textId="77777777" w:rsidR="00874E7C" w:rsidRDefault="00874E7C" w:rsidP="00CA18E1">
      <w:pPr>
        <w:pStyle w:val="FootnoteText"/>
        <w:rPr>
          <w:rStyle w:val="Hyperlink"/>
          <w:sz w:val="22"/>
          <w:szCs w:val="22"/>
        </w:rPr>
      </w:pPr>
    </w:p>
    <w:p w14:paraId="2432CAB7" w14:textId="4B979D01" w:rsidR="00874E7C" w:rsidRDefault="00874E7C" w:rsidP="00CA18E1">
      <w:pPr>
        <w:pStyle w:val="FootnoteText"/>
        <w:rPr>
          <w:sz w:val="22"/>
          <w:szCs w:val="22"/>
        </w:rPr>
      </w:pPr>
      <w:r w:rsidRPr="00874E7C">
        <w:rPr>
          <w:sz w:val="22"/>
          <w:szCs w:val="22"/>
        </w:rPr>
        <w:t xml:space="preserve">Menon, P. (2020, August 30). New Zealand bourse website hit by fresh </w:t>
      </w:r>
      <w:proofErr w:type="gramStart"/>
      <w:r w:rsidRPr="00874E7C">
        <w:rPr>
          <w:sz w:val="22"/>
          <w:szCs w:val="22"/>
        </w:rPr>
        <w:t>cyberattack, but</w:t>
      </w:r>
      <w:proofErr w:type="gramEnd"/>
      <w:r w:rsidRPr="00874E7C">
        <w:rPr>
          <w:sz w:val="22"/>
          <w:szCs w:val="22"/>
        </w:rPr>
        <w:t xml:space="preserve"> keeps trading. </w:t>
      </w:r>
      <w:r w:rsidRPr="00874E7C">
        <w:rPr>
          <w:i/>
          <w:iCs/>
          <w:sz w:val="22"/>
          <w:szCs w:val="22"/>
        </w:rPr>
        <w:t xml:space="preserve">Reuters. </w:t>
      </w:r>
      <w:hyperlink r:id="rId58" w:history="1">
        <w:r w:rsidRPr="00874E7C">
          <w:rPr>
            <w:rStyle w:val="Hyperlink"/>
            <w:sz w:val="22"/>
            <w:szCs w:val="22"/>
          </w:rPr>
          <w:t>https://www.reuters.com/article/us-nzx-cyber/new-zealand-bourse-website-hit-by-fresh-cyberattack-but-keeps-trading-idUSKBN25R004</w:t>
        </w:r>
      </w:hyperlink>
    </w:p>
    <w:p w14:paraId="05845495" w14:textId="77777777" w:rsidR="00FB5231" w:rsidRDefault="00FB5231" w:rsidP="00CA18E1">
      <w:pPr>
        <w:pStyle w:val="FootnoteText"/>
        <w:rPr>
          <w:sz w:val="22"/>
          <w:szCs w:val="22"/>
        </w:rPr>
      </w:pPr>
    </w:p>
    <w:p w14:paraId="5C3C11B4" w14:textId="07801643" w:rsidR="00FB5231" w:rsidRPr="00FB5231" w:rsidRDefault="00FB5231" w:rsidP="00CA18E1">
      <w:pPr>
        <w:pStyle w:val="FootnoteText"/>
        <w:rPr>
          <w:rStyle w:val="Hyperlink"/>
          <w:sz w:val="22"/>
          <w:szCs w:val="22"/>
        </w:rPr>
      </w:pPr>
      <w:proofErr w:type="spellStart"/>
      <w:r w:rsidRPr="00FB5231">
        <w:rPr>
          <w:sz w:val="22"/>
          <w:szCs w:val="22"/>
        </w:rPr>
        <w:t>Pullar</w:t>
      </w:r>
      <w:proofErr w:type="spellEnd"/>
      <w:r w:rsidRPr="00FB5231">
        <w:rPr>
          <w:sz w:val="22"/>
          <w:szCs w:val="22"/>
        </w:rPr>
        <w:t xml:space="preserve">-Strecker, Tom. (2020, September 2). GCSB examining extortion email sent to NZX ahead of DDoS attack. </w:t>
      </w:r>
      <w:r w:rsidRPr="00FB5231">
        <w:rPr>
          <w:i/>
          <w:iCs/>
          <w:sz w:val="22"/>
          <w:szCs w:val="22"/>
        </w:rPr>
        <w:t xml:space="preserve">Stuff. </w:t>
      </w:r>
      <w:hyperlink r:id="rId59" w:history="1">
        <w:r w:rsidRPr="00FB5231">
          <w:rPr>
            <w:rStyle w:val="Hyperlink"/>
            <w:sz w:val="22"/>
            <w:szCs w:val="22"/>
          </w:rPr>
          <w:t>https://www.stuff.co.nz/business/122636582/gcsb-examining-extortion-email-sent-to-nzx-ahead-of-ddos-attack</w:t>
        </w:r>
      </w:hyperlink>
    </w:p>
    <w:p w14:paraId="2B222607" w14:textId="77777777" w:rsidR="003257AE" w:rsidRDefault="003257AE" w:rsidP="00CA18E1">
      <w:pPr>
        <w:pStyle w:val="FootnoteText"/>
        <w:rPr>
          <w:rStyle w:val="Hyperlink"/>
          <w:sz w:val="22"/>
          <w:szCs w:val="22"/>
        </w:rPr>
      </w:pPr>
    </w:p>
    <w:p w14:paraId="4F82A9B4" w14:textId="2C6E8D82" w:rsidR="00330A90" w:rsidRPr="006F1DD0" w:rsidRDefault="00122459" w:rsidP="00CA18E1">
      <w:pPr>
        <w:pStyle w:val="FootnoteText"/>
        <w:rPr>
          <w:rStyle w:val="Hyperlink"/>
          <w:color w:val="auto"/>
          <w:sz w:val="22"/>
          <w:szCs w:val="22"/>
          <w:u w:val="none"/>
        </w:rPr>
      </w:pPr>
      <w:proofErr w:type="spellStart"/>
      <w:r>
        <w:rPr>
          <w:rStyle w:val="Hyperlink"/>
          <w:color w:val="auto"/>
          <w:sz w:val="22"/>
          <w:szCs w:val="22"/>
          <w:u w:val="none"/>
        </w:rPr>
        <w:t>Toulas</w:t>
      </w:r>
      <w:proofErr w:type="spellEnd"/>
      <w:r>
        <w:rPr>
          <w:rStyle w:val="Hyperlink"/>
          <w:color w:val="auto"/>
          <w:sz w:val="22"/>
          <w:szCs w:val="22"/>
          <w:u w:val="none"/>
        </w:rPr>
        <w:t xml:space="preserve">, B. (2022, October 10). </w:t>
      </w:r>
      <w:r w:rsidR="006F1DD0" w:rsidRPr="00500CDD">
        <w:rPr>
          <w:rStyle w:val="Hyperlink"/>
          <w:color w:val="auto"/>
          <w:sz w:val="22"/>
          <w:szCs w:val="22"/>
          <w:u w:val="none"/>
        </w:rPr>
        <w:t>US airports’ sites taken down in DDoS attacks by pro-Russian hackers</w:t>
      </w:r>
      <w:r w:rsidR="006F1DD0">
        <w:rPr>
          <w:rStyle w:val="Hyperlink"/>
          <w:i/>
          <w:iCs/>
          <w:color w:val="auto"/>
          <w:sz w:val="22"/>
          <w:szCs w:val="22"/>
          <w:u w:val="none"/>
        </w:rPr>
        <w:t xml:space="preserve">. </w:t>
      </w:r>
      <w:proofErr w:type="spellStart"/>
      <w:r w:rsidR="006F1DD0" w:rsidRPr="00500CDD">
        <w:rPr>
          <w:rStyle w:val="Hyperlink"/>
          <w:i/>
          <w:iCs/>
          <w:color w:val="auto"/>
          <w:sz w:val="22"/>
          <w:szCs w:val="22"/>
          <w:u w:val="none"/>
        </w:rPr>
        <w:t>BleepingComputer</w:t>
      </w:r>
      <w:proofErr w:type="spellEnd"/>
      <w:r w:rsidR="006F1DD0">
        <w:rPr>
          <w:rStyle w:val="Hyperlink"/>
          <w:color w:val="auto"/>
          <w:sz w:val="22"/>
          <w:szCs w:val="22"/>
          <w:u w:val="none"/>
        </w:rPr>
        <w:t xml:space="preserve">. </w:t>
      </w:r>
      <w:hyperlink r:id="rId60" w:history="1">
        <w:r w:rsidR="00824ED5">
          <w:rPr>
            <w:rStyle w:val="Hyperlink"/>
            <w:sz w:val="22"/>
            <w:szCs w:val="22"/>
          </w:rPr>
          <w:t>https://www.bleepingcomputer.com/news/security/us-airports-sites-taken-down-in-ddos-attacks-by-pro-russian-hackers/</w:t>
        </w:r>
      </w:hyperlink>
    </w:p>
    <w:p w14:paraId="77238BEC" w14:textId="77777777" w:rsidR="002530C1" w:rsidRPr="002530C1" w:rsidRDefault="002530C1" w:rsidP="00CA18E1">
      <w:pPr>
        <w:pStyle w:val="FootnoteText"/>
        <w:rPr>
          <w:color w:val="0563C1" w:themeColor="hyperlink"/>
          <w:sz w:val="22"/>
          <w:szCs w:val="22"/>
          <w:u w:val="single"/>
        </w:rPr>
      </w:pPr>
    </w:p>
    <w:p w14:paraId="2739F1F6" w14:textId="32C1D3D2" w:rsidR="00CA18E1" w:rsidRDefault="00CA18E1" w:rsidP="00CA18E1">
      <w:pPr>
        <w:pStyle w:val="FootnoteText"/>
        <w:rPr>
          <w:sz w:val="24"/>
          <w:szCs w:val="24"/>
        </w:rPr>
      </w:pPr>
      <w:proofErr w:type="spellStart"/>
      <w:r w:rsidRPr="00677DF1">
        <w:rPr>
          <w:sz w:val="22"/>
          <w:szCs w:val="22"/>
        </w:rPr>
        <w:t>Vicens</w:t>
      </w:r>
      <w:proofErr w:type="spellEnd"/>
      <w:r w:rsidRPr="00677DF1">
        <w:rPr>
          <w:sz w:val="22"/>
          <w:szCs w:val="22"/>
        </w:rPr>
        <w:t xml:space="preserve">, A.J. (2022, July 8). </w:t>
      </w:r>
      <w:r w:rsidRPr="00646DD7">
        <w:rPr>
          <w:sz w:val="22"/>
          <w:szCs w:val="22"/>
        </w:rPr>
        <w:t>Pro-Russian cybercriminals briefly DDoS Congress.gov</w:t>
      </w:r>
      <w:r w:rsidRPr="00FF509D">
        <w:rPr>
          <w:i/>
          <w:iCs/>
          <w:sz w:val="22"/>
          <w:szCs w:val="22"/>
        </w:rPr>
        <w:t xml:space="preserve">. </w:t>
      </w:r>
      <w:proofErr w:type="spellStart"/>
      <w:r w:rsidRPr="00646DD7">
        <w:rPr>
          <w:i/>
          <w:iCs/>
          <w:sz w:val="22"/>
          <w:szCs w:val="22"/>
        </w:rPr>
        <w:t>CyberScoop</w:t>
      </w:r>
      <w:proofErr w:type="spellEnd"/>
      <w:r w:rsidRPr="00677DF1">
        <w:rPr>
          <w:sz w:val="22"/>
          <w:szCs w:val="22"/>
        </w:rPr>
        <w:t xml:space="preserve">. </w:t>
      </w:r>
      <w:hyperlink r:id="rId61" w:history="1">
        <w:r w:rsidRPr="00677DF1">
          <w:rPr>
            <w:rStyle w:val="Hyperlink"/>
            <w:sz w:val="22"/>
            <w:szCs w:val="22"/>
          </w:rPr>
          <w:t>https://www.cyberscoop.com/killnet-congress-ddos-russia-hacktivist/</w:t>
        </w:r>
      </w:hyperlink>
      <w:r w:rsidR="00677DF1" w:rsidRPr="00677DF1">
        <w:rPr>
          <w:sz w:val="24"/>
          <w:szCs w:val="24"/>
        </w:rPr>
        <w:t xml:space="preserve"> </w:t>
      </w:r>
      <w:r w:rsidRPr="00677DF1">
        <w:rPr>
          <w:sz w:val="24"/>
          <w:szCs w:val="24"/>
        </w:rPr>
        <w:t xml:space="preserve"> </w:t>
      </w:r>
    </w:p>
    <w:p w14:paraId="64939D7B" w14:textId="77777777" w:rsidR="00434982" w:rsidRDefault="00434982" w:rsidP="00CA18E1">
      <w:pPr>
        <w:pStyle w:val="FootnoteText"/>
        <w:rPr>
          <w:sz w:val="24"/>
          <w:szCs w:val="24"/>
        </w:rPr>
      </w:pPr>
    </w:p>
    <w:p w14:paraId="33924A19" w14:textId="3A7DE6A2" w:rsidR="00434982" w:rsidRPr="001F43DC" w:rsidRDefault="00304E63" w:rsidP="00CA18E1">
      <w:pPr>
        <w:pStyle w:val="FootnoteText"/>
        <w:rPr>
          <w:sz w:val="22"/>
          <w:szCs w:val="22"/>
        </w:rPr>
      </w:pPr>
      <w:r w:rsidRPr="001F43DC">
        <w:rPr>
          <w:sz w:val="22"/>
          <w:szCs w:val="22"/>
        </w:rPr>
        <w:t xml:space="preserve">Whelan, M. (2022, September 8). </w:t>
      </w:r>
      <w:r w:rsidR="00997E69" w:rsidRPr="00646DD7">
        <w:rPr>
          <w:sz w:val="22"/>
          <w:szCs w:val="22"/>
        </w:rPr>
        <w:t>DDoS attacks: What they are and how they’re orchestrated</w:t>
      </w:r>
      <w:r w:rsidR="00997E69" w:rsidRPr="001F43DC">
        <w:rPr>
          <w:i/>
          <w:iCs/>
          <w:sz w:val="22"/>
          <w:szCs w:val="22"/>
        </w:rPr>
        <w:t xml:space="preserve">. </w:t>
      </w:r>
      <w:r w:rsidR="00246E00" w:rsidRPr="00646DD7">
        <w:rPr>
          <w:i/>
          <w:iCs/>
          <w:sz w:val="22"/>
          <w:szCs w:val="22"/>
        </w:rPr>
        <w:t>Radio New Zealand</w:t>
      </w:r>
      <w:r w:rsidR="00246E00" w:rsidRPr="001F43DC">
        <w:rPr>
          <w:sz w:val="22"/>
          <w:szCs w:val="22"/>
        </w:rPr>
        <w:t xml:space="preserve">. </w:t>
      </w:r>
      <w:hyperlink r:id="rId62" w:history="1">
        <w:r w:rsidR="00824ED5">
          <w:rPr>
            <w:rStyle w:val="Hyperlink"/>
            <w:sz w:val="22"/>
            <w:szCs w:val="22"/>
          </w:rPr>
          <w:t>https://www.rnz.co.nz/news/national/451063/ddos-attacks-what-they-are-and-how-they-re-orchestrated</w:t>
        </w:r>
      </w:hyperlink>
    </w:p>
    <w:p w14:paraId="04043DD3" w14:textId="71C98AA5" w:rsidR="0096165A" w:rsidRPr="00C7753C" w:rsidRDefault="0096165A" w:rsidP="00725BE8">
      <w:pPr>
        <w:pStyle w:val="Bibliography"/>
        <w:rPr>
          <w:noProof/>
        </w:rPr>
      </w:pPr>
    </w:p>
    <w:sectPr w:rsidR="0096165A" w:rsidRPr="00C7753C" w:rsidSect="00876254">
      <w:headerReference w:type="default" r:id="rId63"/>
      <w:footerReference w:type="default" r:id="rId6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862D" w14:textId="77777777" w:rsidR="00975359" w:rsidRDefault="00975359" w:rsidP="000F70D8">
      <w:r>
        <w:separator/>
      </w:r>
    </w:p>
    <w:p w14:paraId="77A7104F" w14:textId="77777777" w:rsidR="00975359" w:rsidRDefault="00975359" w:rsidP="000F70D8"/>
    <w:p w14:paraId="5F29AE18" w14:textId="77777777" w:rsidR="00975359" w:rsidRDefault="00975359" w:rsidP="000F70D8"/>
    <w:p w14:paraId="5D08B13F" w14:textId="77777777" w:rsidR="00975359" w:rsidRDefault="00975359" w:rsidP="000F70D8"/>
    <w:p w14:paraId="3184B89F" w14:textId="77777777" w:rsidR="00975359" w:rsidRDefault="00975359" w:rsidP="000F70D8"/>
    <w:p w14:paraId="4BAB7378" w14:textId="77777777" w:rsidR="00975359" w:rsidRDefault="00975359" w:rsidP="000F70D8"/>
  </w:endnote>
  <w:endnote w:type="continuationSeparator" w:id="0">
    <w:p w14:paraId="52790B3F" w14:textId="77777777" w:rsidR="00975359" w:rsidRDefault="00975359" w:rsidP="000F70D8">
      <w:r>
        <w:continuationSeparator/>
      </w:r>
    </w:p>
    <w:p w14:paraId="08B1568B" w14:textId="77777777" w:rsidR="00975359" w:rsidRDefault="00975359" w:rsidP="000F70D8"/>
    <w:p w14:paraId="1651C021" w14:textId="77777777" w:rsidR="00975359" w:rsidRDefault="00975359" w:rsidP="000F70D8"/>
    <w:p w14:paraId="59447D37" w14:textId="77777777" w:rsidR="00975359" w:rsidRDefault="00975359" w:rsidP="000F70D8"/>
    <w:p w14:paraId="33848EE8" w14:textId="77777777" w:rsidR="00975359" w:rsidRDefault="00975359" w:rsidP="000F70D8"/>
    <w:p w14:paraId="7F6B31A5" w14:textId="77777777" w:rsidR="00975359" w:rsidRDefault="00975359" w:rsidP="000F70D8"/>
  </w:endnote>
  <w:endnote w:type="continuationNotice" w:id="1">
    <w:p w14:paraId="4D88B5E5" w14:textId="77777777" w:rsidR="00975359" w:rsidRDefault="00975359" w:rsidP="000F70D8"/>
    <w:p w14:paraId="10B70163" w14:textId="77777777" w:rsidR="00975359" w:rsidRDefault="00975359" w:rsidP="000F70D8"/>
    <w:p w14:paraId="57BCFBB8" w14:textId="77777777" w:rsidR="00975359" w:rsidRDefault="00975359" w:rsidP="000F70D8"/>
    <w:p w14:paraId="0811A9FF" w14:textId="77777777" w:rsidR="00975359" w:rsidRDefault="00975359" w:rsidP="000F70D8"/>
    <w:p w14:paraId="28B3618C" w14:textId="77777777" w:rsidR="00975359" w:rsidRDefault="00975359" w:rsidP="000F70D8"/>
    <w:p w14:paraId="04B1FD66" w14:textId="77777777" w:rsidR="00975359" w:rsidRDefault="00975359"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9CFF092D-51FD-4DE9-B186-FD8F4CFA0082}"/>
    <w:embedBold r:id="rId2" w:fontKey="{685C6F16-EC71-4917-9BDA-E412E5B11AFC}"/>
    <w:embedItalic r:id="rId3" w:fontKey="{91B061D8-C4FC-4D77-88FF-33B03893DE66}"/>
    <w:embedBoldItalic r:id="rId4" w:fontKey="{4184C2BD-C908-4420-9525-44EC0899B788}"/>
  </w:font>
  <w:font w:name="Calibri">
    <w:panose1 w:val="020F0502020204030204"/>
    <w:charset w:val="00"/>
    <w:family w:val="swiss"/>
    <w:pitch w:val="variable"/>
    <w:sig w:usb0="E4002EFF" w:usb1="C000247B" w:usb2="00000009" w:usb3="00000000" w:csb0="000001FF" w:csb1="00000000"/>
    <w:embedRegular r:id="rId5" w:fontKey="{46D1CE84-4165-48B5-8C34-E8E7718303F4}"/>
    <w:embedItalic r:id="rId6" w:fontKey="{F6E40DFA-E120-4BA0-ACB2-8884B0293775}"/>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7" w:fontKey="{0418A890-816C-4469-A4B4-62E984C0CB22}"/>
    <w:embedItalic r:id="rId8" w:fontKey="{ABB3977F-2659-4BEA-976D-42813F5DAC0E}"/>
  </w:font>
  <w:font w:name="Franklin Gothic Demi">
    <w:panose1 w:val="020B0703020102020204"/>
    <w:charset w:val="00"/>
    <w:family w:val="swiss"/>
    <w:pitch w:val="variable"/>
    <w:sig w:usb0="00000287" w:usb1="00000000" w:usb2="00000000" w:usb3="00000000" w:csb0="0000009F" w:csb1="00000000"/>
    <w:embedRegular r:id="rId9" w:fontKey="{31C2760F-EFA3-485B-8284-72AA7EE604CA}"/>
    <w:embedBold r:id="rId10" w:fontKey="{E65D5AE1-4068-4B69-8BFC-E7F2FBF19D60}"/>
    <w:embedItalic r:id="rId11" w:fontKey="{42E4FAA5-751F-479B-98DC-AAECB9AEEDC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F6E92414-9F8C-4869-B2E5-1CD11DF90732}"/>
  </w:font>
  <w:font w:name="MinionPro-Regular">
    <w:altName w:val="Courier New"/>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CAEE2579-1B9F-49CE-80F7-4E6E8DB193D1}"/>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9DF5DE31-2358-485B-B617-2DCE78759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E2D6" w14:textId="77777777" w:rsidR="00797C53" w:rsidRDefault="00797C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E981" w14:textId="17644576" w:rsidR="00832A8F" w:rsidRDefault="00832A8F"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EC2D114" w14:textId="7EA38C4D" w:rsidR="00832A8F" w:rsidRPr="00285420" w:rsidRDefault="00832A8F"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E4EBF" w:rsidRPr="00182778">
      <w:rPr>
        <w:rFonts w:ascii="Franklin Gothic Demi" w:hAnsi="Franklin Gothic Demi" w:cs="Franklin Gothic Demi"/>
        <w:color w:val="FFFFFF" w:themeColor="accent6"/>
        <w:sz w:val="21"/>
        <w:szCs w:val="21"/>
        <w:highlight w:val="black"/>
      </w:rPr>
      <w:t>TLP:</w:t>
    </w:r>
    <w:r w:rsidR="00182778" w:rsidRPr="00182778">
      <w:rPr>
        <w:rFonts w:ascii="Franklin Gothic Demi" w:hAnsi="Franklin Gothic Demi" w:cs="Franklin Gothic Demi"/>
        <w:color w:val="FFFFFF" w:themeColor="accent6"/>
        <w:sz w:val="21"/>
        <w:szCs w:val="21"/>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2DFD" w14:textId="77777777" w:rsidR="00832A8F" w:rsidRDefault="00832A8F"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320FD47" w14:textId="3DDA7D7D" w:rsidR="00832A8F" w:rsidRPr="00D13241" w:rsidRDefault="00832A8F" w:rsidP="00CF4090">
    <w:pPr>
      <w:pStyle w:val="Header"/>
    </w:pPr>
    <w:r>
      <w:rPr>
        <w:noProof/>
        <w:szCs w:val="20"/>
      </w:rPr>
      <w:ptab w:relativeTo="margin" w:alignment="center" w:leader="none"/>
    </w:r>
    <w:r>
      <w:rPr>
        <w:rStyle w:val="ClassificationNumberDateChar"/>
      </w:rPr>
      <w:tab/>
    </w:r>
    <w:r w:rsidRPr="00182778">
      <w:rPr>
        <w:rFonts w:ascii="Franklin Gothic Demi" w:eastAsiaTheme="minorHAnsi" w:hAnsi="Franklin Gothic Demi" w:cs="Times New Roman"/>
        <w:color w:val="FFFFFF" w:themeColor="accent6"/>
        <w:highlight w:val="black"/>
      </w:rPr>
      <w:t>TLP:</w:t>
    </w:r>
    <w:r w:rsidR="00182778" w:rsidRPr="00182778">
      <w:rPr>
        <w:rFonts w:ascii="Franklin Gothic Demi" w:eastAsiaTheme="minorHAnsi" w:hAnsi="Franklin Gothic Demi" w:cs="Times New Roman"/>
        <w:color w:val="FFFFFF" w:themeColor="accent6"/>
        <w:highlight w:val="black"/>
      </w:rPr>
      <w:t>CLEAR</w:t>
    </w:r>
    <w:r w:rsidRPr="00182778" w:rsidDel="00C104E5">
      <w:rPr>
        <w:rFonts w:ascii="Franklin Gothic Demi" w:hAnsi="Franklin Gothic Demi"/>
        <w:color w:val="FFFFFF" w:themeColor="accent6"/>
        <w:highlight w:val="blac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D08B" w14:textId="0537ECE0" w:rsidR="00832A8F" w:rsidRDefault="00832A8F"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14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3C93ABE" w14:textId="7E1F06E5" w:rsidR="00832A8F" w:rsidRPr="00CA2443" w:rsidRDefault="00832A8F" w:rsidP="0018161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E4EBF" w:rsidRPr="00182778">
      <w:rPr>
        <w:rFonts w:ascii="Franklin Gothic Demi" w:hAnsi="Franklin Gothic Demi" w:cs="Franklin Gothic Demi"/>
        <w:color w:val="FFFFFF" w:themeColor="accent6"/>
        <w:sz w:val="21"/>
        <w:szCs w:val="21"/>
        <w:highlight w:val="black"/>
      </w:rPr>
      <w:t>TLP:</w:t>
    </w:r>
    <w:r w:rsidR="00182778" w:rsidRPr="00182778">
      <w:rPr>
        <w:rFonts w:ascii="Franklin Gothic Demi" w:hAnsi="Franklin Gothic Demi" w:cs="Franklin Gothic Demi"/>
        <w:color w:val="FFFFFF" w:themeColor="accent6"/>
        <w:sz w:val="21"/>
        <w:szCs w:val="21"/>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221A4" w14:textId="4D870A5E" w:rsidR="00832A8F" w:rsidRDefault="00832A8F"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17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CA3792D" w14:textId="3399041D" w:rsidR="00832A8F" w:rsidRPr="00CA2443" w:rsidRDefault="00832A8F" w:rsidP="00CA2443">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E4EBF" w:rsidRPr="00D87CB9">
      <w:rPr>
        <w:rFonts w:ascii="Franklin Gothic Demi" w:hAnsi="Franklin Gothic Demi" w:cs="Franklin Gothic Demi"/>
        <w:color w:val="FFFFFF" w:themeColor="accent6"/>
        <w:sz w:val="21"/>
        <w:szCs w:val="21"/>
        <w:highlight w:val="black"/>
      </w:rPr>
      <w:t>TLP:</w:t>
    </w:r>
    <w:r w:rsidR="00D87CB9" w:rsidRPr="00D87CB9">
      <w:rPr>
        <w:rFonts w:ascii="Franklin Gothic Demi" w:hAnsi="Franklin Gothic Demi" w:cs="Franklin Gothic Demi"/>
        <w:color w:val="FFFFFF" w:themeColor="accent6"/>
        <w:sz w:val="21"/>
        <w:szCs w:val="21"/>
        <w:highlight w:val="black"/>
      </w:rPr>
      <w:t>CLEAR</w:t>
    </w:r>
  </w:p>
  <w:p w14:paraId="3C61998C" w14:textId="7C9555EC" w:rsidR="00832A8F" w:rsidRPr="00D13241" w:rsidRDefault="00832A8F" w:rsidP="00CA2443">
    <w:pPr>
      <w:pStyle w:val="Head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4EC55C67" w:rsidR="00832A8F" w:rsidRDefault="00832A8F" w:rsidP="00925485">
    <w:pPr>
      <w:pStyle w:val="Header"/>
      <w:pBdr>
        <w:top w:val="single" w:sz="8" w:space="1" w:color="auto"/>
      </w:pBdr>
    </w:pPr>
    <w:r>
      <w:t xml:space="preserve">Appendix E: </w:t>
    </w:r>
    <w:r w:rsidR="00D57A29">
      <w:t>Additional</w:t>
    </w:r>
    <w:r>
      <w:t xml:space="preserve"> Resources </w:t>
    </w:r>
    <w:r w:rsidRPr="00F2393D">
      <w:tab/>
    </w:r>
    <w:r w:rsidRPr="00F2393D">
      <w:fldChar w:fldCharType="begin"/>
    </w:r>
    <w:r w:rsidRPr="00F2393D">
      <w:instrText xml:space="preserve"> PAGE   \* MERGEFORMAT </w:instrText>
    </w:r>
    <w:r w:rsidRPr="00F2393D">
      <w:fldChar w:fldCharType="separate"/>
    </w:r>
    <w:r>
      <w:rPr>
        <w:noProof/>
      </w:rPr>
      <w:t>20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4640BCFA" w:rsidR="00832A8F" w:rsidRPr="00D13241" w:rsidRDefault="00832A8F" w:rsidP="00CA2443">
    <w:pPr>
      <w:pStyle w:val="Header"/>
    </w:pPr>
    <w:r>
      <w:rPr>
        <w:noProof/>
        <w:szCs w:val="20"/>
      </w:rPr>
      <w:ptab w:relativeTo="margin" w:alignment="center" w:leader="none"/>
    </w:r>
    <w:r>
      <w:rPr>
        <w:rStyle w:val="ClassificationNumberDateChar"/>
      </w:rPr>
      <w:tab/>
    </w:r>
    <w:r w:rsidR="00FE4EBF" w:rsidRPr="00D87CB9">
      <w:rPr>
        <w:rFonts w:ascii="Franklin Gothic Demi" w:hAnsi="Franklin Gothic Demi" w:cs="Franklin Gothic Demi"/>
        <w:color w:val="FFFFFF" w:themeColor="accent6"/>
        <w:sz w:val="21"/>
        <w:szCs w:val="21"/>
        <w:highlight w:val="black"/>
      </w:rPr>
      <w:t>TLP:</w:t>
    </w:r>
    <w:r w:rsidR="00D87CB9" w:rsidRPr="00D87CB9">
      <w:rPr>
        <w:rFonts w:ascii="Franklin Gothic Demi" w:hAnsi="Franklin Gothic Demi" w:cs="Franklin Gothic Demi"/>
        <w:color w:val="FFFFFF" w:themeColor="accent6"/>
        <w:sz w:val="21"/>
        <w:szCs w:val="21"/>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4CE15848" w:rsidR="00832A8F" w:rsidRPr="00EF0BAC" w:rsidRDefault="00832A8F" w:rsidP="00EF0BAC">
    <w:pPr>
      <w:spacing w:before="80" w:after="80"/>
      <w:jc w:val="right"/>
      <w:rPr>
        <w:sz w:val="21"/>
        <w:szCs w:val="21"/>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rsidRPr="005F5C47">
      <w:rPr>
        <w:color w:val="FFFFFF" w:themeColor="accent6"/>
      </w:rPr>
      <w:ptab w:relativeTo="margin" w:alignment="right" w:leader="none"/>
    </w:r>
    <w:r w:rsidR="00EF0BAC">
      <w:rPr>
        <w:color w:val="FFFFFF" w:themeColor="accent6"/>
      </w:rPr>
      <w:t xml:space="preserve">  </w:t>
    </w:r>
    <w:r w:rsidR="00EF0BAC" w:rsidRPr="00EF0BAC">
      <w:rPr>
        <w:rFonts w:ascii="Franklin Gothic Demi" w:hAnsi="Franklin Gothic Demi" w:cs="Franklin Gothic Demi"/>
        <w:color w:val="FFC000"/>
        <w:sz w:val="21"/>
        <w:szCs w:val="21"/>
        <w:highlight w:val="black"/>
      </w:rPr>
      <w:t xml:space="preserve"> </w:t>
    </w:r>
    <w:r w:rsidR="00EF0BAC" w:rsidRPr="008C189E">
      <w:rPr>
        <w:rFonts w:ascii="Franklin Gothic Demi" w:hAnsi="Franklin Gothic Demi" w:cs="Franklin Gothic Demi"/>
        <w:color w:val="FFFFFF" w:themeColor="accent6"/>
        <w:sz w:val="21"/>
        <w:szCs w:val="21"/>
        <w:highlight w:val="black"/>
      </w:rPr>
      <w:t>TLP:</w:t>
    </w:r>
    <w:r w:rsidR="008C189E" w:rsidRPr="008C189E">
      <w:rPr>
        <w:rFonts w:ascii="Franklin Gothic Demi" w:hAnsi="Franklin Gothic Demi" w:cs="Franklin Gothic Demi"/>
        <w:color w:val="FFFFFF" w:themeColor="accent6"/>
        <w:sz w:val="21"/>
        <w:szCs w:val="21"/>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CDA1" w14:textId="77777777" w:rsidR="00832A8F" w:rsidRPr="00EE28C7" w:rsidRDefault="00832A8F" w:rsidP="004263FC">
    <w:pPr>
      <w:pStyle w:val="Header"/>
      <w:tabs>
        <w:tab w:val="clear" w:pos="9360"/>
      </w:tabs>
      <w:rPr>
        <w:rFonts w:ascii="Franklin Gothic Medium" w:hAnsi="Franklin Gothic Medium"/>
        <w:color w:val="005288"/>
        <w:sz w:val="20"/>
        <w:szCs w:val="20"/>
      </w:rPr>
    </w:pPr>
  </w:p>
  <w:p w14:paraId="48005C40" w14:textId="77777777" w:rsidR="00832A8F" w:rsidRDefault="00832A8F" w:rsidP="004263FC">
    <w:pPr>
      <w:pStyle w:val="Header"/>
      <w:tabs>
        <w:tab w:val="clear" w:pos="9360"/>
      </w:tabs>
      <w:jc w:val="right"/>
    </w:pPr>
    <w:r>
      <w:tab/>
    </w:r>
  </w:p>
  <w:p w14:paraId="1CB47987" w14:textId="16C50309" w:rsidR="00832A8F" w:rsidRPr="00EF0BAC" w:rsidRDefault="00832A8F" w:rsidP="00EF0BAC">
    <w:pPr>
      <w:spacing w:before="80" w:after="80"/>
      <w:rPr>
        <w:sz w:val="21"/>
        <w:szCs w:val="21"/>
      </w:rPr>
    </w:pPr>
    <w:r>
      <w:rPr>
        <w:rFonts w:ascii="Franklin Gothic Medium" w:hAnsi="Franklin Gothic Medium"/>
        <w:color w:val="005288"/>
        <w:sz w:val="20"/>
        <w:szCs w:val="20"/>
      </w:rPr>
      <w:t xml:space="preserve">Cybersecurity and Infrastructure Security Agency                                                                               </w:t>
    </w:r>
    <w:r w:rsidR="00EF0BAC">
      <w:rPr>
        <w:rFonts w:ascii="Franklin Gothic Medium" w:hAnsi="Franklin Gothic Medium"/>
        <w:color w:val="005288"/>
        <w:sz w:val="20"/>
        <w:szCs w:val="20"/>
      </w:rPr>
      <w:t xml:space="preserve">  </w:t>
    </w:r>
    <w:r w:rsidR="00C60F85">
      <w:rPr>
        <w:rFonts w:ascii="Franklin Gothic Medium" w:hAnsi="Franklin Gothic Medium"/>
        <w:color w:val="005288"/>
        <w:sz w:val="20"/>
        <w:szCs w:val="20"/>
      </w:rPr>
      <w:t xml:space="preserve"> </w:t>
    </w:r>
    <w:r w:rsidR="008C189E">
      <w:rPr>
        <w:rFonts w:ascii="Franklin Gothic Medium" w:hAnsi="Franklin Gothic Medium"/>
        <w:color w:val="005288"/>
        <w:sz w:val="20"/>
        <w:szCs w:val="20"/>
      </w:rPr>
      <w:t xml:space="preserve">  </w:t>
    </w:r>
    <w:r w:rsidR="00EF0BAC" w:rsidRPr="00BD60C9">
      <w:rPr>
        <w:rFonts w:ascii="Franklin Gothic Demi" w:hAnsi="Franklin Gothic Demi" w:cs="Franklin Gothic Demi"/>
        <w:color w:val="FFFFFF" w:themeColor="accent6"/>
        <w:sz w:val="21"/>
        <w:szCs w:val="21"/>
        <w:highlight w:val="black"/>
      </w:rPr>
      <w:t>TLP:</w:t>
    </w:r>
    <w:r w:rsidR="00BD60C9" w:rsidRPr="00BD60C9">
      <w:rPr>
        <w:rFonts w:ascii="Franklin Gothic Demi" w:hAnsi="Franklin Gothic Demi" w:cs="Franklin Gothic Demi"/>
        <w:color w:val="FFFFFF" w:themeColor="accent6"/>
        <w:sz w:val="21"/>
        <w:szCs w:val="21"/>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31E5" w14:textId="43300BD3" w:rsidR="00832A8F" w:rsidRDefault="00832A8F" w:rsidP="002741A4">
    <w:pPr>
      <w:pStyle w:val="Footer"/>
      <w:ind w:right="270"/>
    </w:pPr>
    <w:r>
      <w:rPr>
        <w:szCs w:val="20"/>
      </w:rPr>
      <w:ptab w:relativeTo="margin" w:alignment="left" w:leader="none"/>
    </w:r>
    <w:r w:rsidRPr="00762D3F">
      <w:rPr>
        <w:rStyle w:val="DisclaimerChar"/>
        <w:szCs w:val="20"/>
      </w:rPr>
      <w:t xml:space="preserve">DISCLAIMER: This report is provided “as is” for informational purposes only. </w:t>
    </w:r>
    <w:r>
      <w:rPr>
        <w:rStyle w:val="DisclaimerChar"/>
        <w:szCs w:val="20"/>
      </w:rPr>
      <w:t>The Cybersecurity and Infrastructure Security Agency (CISA)</w:t>
    </w:r>
    <w:r w:rsidRPr="00762D3F">
      <w:rPr>
        <w:rStyle w:val="DisclaimerChar"/>
        <w:szCs w:val="20"/>
      </w:rPr>
      <w:t xml:space="preserve"> does not provide any warranties of any kind regarding any information within. </w:t>
    </w:r>
    <w:r>
      <w:rPr>
        <w:rStyle w:val="DisclaimerChar"/>
        <w:szCs w:val="20"/>
      </w:rPr>
      <w:t>CISA</w:t>
    </w:r>
    <w:r w:rsidRPr="00762D3F">
      <w:rPr>
        <w:rStyle w:val="DisclaimerChar"/>
        <w:szCs w:val="20"/>
      </w:rPr>
      <w:t xml:space="preserve"> does not endorse any commercial product or service referenced in this advisory or otherwise. This document is distributed as TLP:</w:t>
    </w:r>
    <w:r w:rsidR="00F11059" w:rsidRPr="00F11059">
      <w:rPr>
        <w:rStyle w:val="DisclaimerChar"/>
        <w:szCs w:val="20"/>
        <w:highlight w:val="yellow"/>
      </w:rPr>
      <w:t>CLEAR</w:t>
    </w:r>
    <w:r w:rsidRPr="00BD5054">
      <w:rPr>
        <w:rStyle w:val="DisclaimerChar"/>
        <w:szCs w:val="20"/>
      </w:rPr>
      <w:t>:</w:t>
    </w:r>
    <w:r w:rsidRPr="00762D3F">
      <w:rPr>
        <w:rStyle w:val="DisclaimerChar"/>
        <w:szCs w:val="20"/>
      </w:rPr>
      <w:t xml:space="preserve"> </w:t>
    </w:r>
    <w:r w:rsidR="00127828">
      <w:rPr>
        <w:rStyle w:val="DisclaimerChar"/>
        <w:szCs w:val="20"/>
      </w:rPr>
      <w:t>Recipients can spread this to the world, there is no limit on disclosure.</w:t>
    </w:r>
    <w:r w:rsidRPr="00762D3F">
      <w:rPr>
        <w:rStyle w:val="DisclaimerChar"/>
        <w:szCs w:val="20"/>
      </w:rPr>
      <w:t xml:space="preserve"> </w:t>
    </w:r>
    <w:r w:rsidR="00A54909">
      <w:rPr>
        <w:rStyle w:val="DisclaimerChar"/>
        <w:szCs w:val="20"/>
      </w:rPr>
      <w:t xml:space="preserve">Subject to standard copyright rules, </w:t>
    </w:r>
    <w:r w:rsidR="00A54909" w:rsidRPr="00312044">
      <w:rPr>
        <w:rStyle w:val="DisclaimerChar"/>
        <w:szCs w:val="20"/>
        <w:highlight w:val="yellow"/>
      </w:rPr>
      <w:t>TLP:CLEAR</w:t>
    </w:r>
    <w:r w:rsidR="00A54909">
      <w:rPr>
        <w:rStyle w:val="DisclaimerChar"/>
        <w:szCs w:val="20"/>
      </w:rPr>
      <w:t xml:space="preserve"> information may be shared without </w:t>
    </w:r>
    <w:r w:rsidR="001B1849">
      <w:rPr>
        <w:rStyle w:val="DisclaimerChar"/>
        <w:szCs w:val="20"/>
      </w:rPr>
      <w:t>restriction</w:t>
    </w:r>
    <w:r w:rsidR="00A54909">
      <w:rPr>
        <w:rStyle w:val="DisclaimerChar"/>
        <w:szCs w:val="20"/>
      </w:rPr>
      <w:t xml:space="preserve">. </w:t>
    </w:r>
    <w:r w:rsidRPr="00762D3F">
      <w:rPr>
        <w:rStyle w:val="DisclaimerChar"/>
        <w:szCs w:val="20"/>
      </w:rPr>
      <w:t xml:space="preserve">For more information on the Traffic Light Protocol, see </w:t>
    </w:r>
    <w:hyperlink r:id="rId1" w:history="1">
      <w:r w:rsidRPr="00455ED5">
        <w:rPr>
          <w:rStyle w:val="Hyperlink"/>
          <w:rFonts w:ascii="Arial" w:hAnsi="Arial" w:cs="Times New Roman"/>
          <w:sz w:val="16"/>
          <w:szCs w:val="20"/>
        </w:rPr>
        <w:t>https://www.cisa.gov/tlp</w:t>
      </w:r>
    </w:hyperlink>
    <w:r>
      <w:rPr>
        <w:rStyle w:val="DisclaimerChar"/>
        <w:szCs w:val="20"/>
      </w:rPr>
      <w:t xml:space="preserve">. </w:t>
    </w:r>
  </w:p>
  <w:p w14:paraId="7D0EDE54" w14:textId="77777777" w:rsidR="00832A8F" w:rsidRPr="00BD3784" w:rsidRDefault="00832A8F" w:rsidP="000F70D8">
    <w:pPr>
      <w:pStyle w:val="Footer"/>
      <w:rPr>
        <w:noProof/>
      </w:rPr>
    </w:pPr>
    <w:r>
      <w:rPr>
        <w:noProof/>
      </w:rPr>
      <w:ptab w:relativeTo="margin" w:alignment="center" w:leader="none"/>
    </w:r>
  </w:p>
  <w:p w14:paraId="3E7428F0" w14:textId="7387B728" w:rsidR="00832A8F" w:rsidRPr="00A92AB5" w:rsidRDefault="00EF0BAC" w:rsidP="002741A4">
    <w:pPr>
      <w:spacing w:before="80" w:after="80"/>
      <w:ind w:right="540"/>
      <w:jc w:val="right"/>
      <w:rPr>
        <w:rFonts w:ascii="Franklin Gothic Demi" w:hAnsi="Franklin Gothic Demi" w:cs="Franklin Gothic Demi"/>
        <w:color w:val="FFFFFF" w:themeColor="accent6"/>
        <w:sz w:val="21"/>
        <w:szCs w:val="21"/>
        <w:highlight w:val="black"/>
      </w:rPr>
    </w:pPr>
    <w:r w:rsidRPr="00A92AB5">
      <w:rPr>
        <w:rFonts w:ascii="Franklin Gothic Demi" w:hAnsi="Franklin Gothic Demi" w:cs="Franklin Gothic Demi"/>
        <w:color w:val="FFFFFF" w:themeColor="accent6"/>
        <w:sz w:val="21"/>
        <w:szCs w:val="21"/>
        <w:highlight w:val="black"/>
      </w:rPr>
      <w:t>TLP:</w:t>
    </w:r>
    <w:r w:rsidR="00A92AB5" w:rsidRPr="00A92AB5">
      <w:rPr>
        <w:rFonts w:ascii="Franklin Gothic Demi" w:hAnsi="Franklin Gothic Demi" w:cs="Franklin Gothic Demi"/>
        <w:color w:val="FFFFFF" w:themeColor="accent6"/>
        <w:sz w:val="21"/>
        <w:szCs w:val="21"/>
        <w:highlight w:val="black"/>
      </w:rPr>
      <w:t>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60C66EE0" w:rsidR="00832A8F" w:rsidRPr="00285420" w:rsidRDefault="00832A8F"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4</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77777777" w:rsidR="00832A8F" w:rsidRPr="00285420" w:rsidRDefault="00832A8F" w:rsidP="00285420">
    <w:pPr>
      <w:pStyle w:val="Header"/>
      <w:tabs>
        <w:tab w:val="clear" w:pos="9360"/>
      </w:tabs>
      <w:jc w:val="right"/>
      <w:rPr>
        <w:rFonts w:ascii="Franklin Gothic Demi" w:eastAsiaTheme="minorHAnsi" w:hAnsi="Franklin Gothic Demi" w:cs="Times New Roman"/>
        <w:color w:val="FFC000"/>
        <w:highlight w:val="black"/>
      </w:rPr>
    </w:pPr>
    <w:r w:rsidRPr="00285420">
      <w:rPr>
        <w:rFonts w:ascii="Franklin Gothic Demi" w:eastAsiaTheme="minorHAnsi" w:hAnsi="Franklin Gothic Demi" w:cs="Times New Roman"/>
        <w:color w:val="FFC000"/>
        <w:highlight w:val="black"/>
      </w:rPr>
      <w:t>TLP:AMBER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3E519357" w:rsidR="00832A8F" w:rsidRPr="00285420" w:rsidRDefault="00832A8F"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A6603A">
      <w:rPr>
        <w:rFonts w:ascii="Franklin Gothic Demi" w:hAnsi="Franklin Gothic Demi" w:cs="Franklin Gothic Demi"/>
        <w:color w:val="FFFFFF" w:themeColor="accent6"/>
        <w:sz w:val="21"/>
        <w:szCs w:val="21"/>
        <w:highlight w:val="black"/>
      </w:rPr>
      <w:t>TLP:</w:t>
    </w:r>
    <w:r w:rsidR="00A6603A" w:rsidRPr="00A6603A">
      <w:rPr>
        <w:rFonts w:ascii="Franklin Gothic Demi" w:hAnsi="Franklin Gothic Demi" w:cs="Franklin Gothic Demi"/>
        <w:color w:val="FFFFFF" w:themeColor="accent6"/>
        <w:sz w:val="21"/>
        <w:szCs w:val="21"/>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026975C0" w:rsidR="00832A8F" w:rsidRDefault="00832A8F"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4A4C4293" w:rsidR="00832A8F" w:rsidRPr="00285420" w:rsidRDefault="00832A8F" w:rsidP="0018161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E4EBF" w:rsidRPr="00182778">
      <w:rPr>
        <w:rFonts w:ascii="Franklin Gothic Demi" w:hAnsi="Franklin Gothic Demi" w:cs="Franklin Gothic Demi"/>
        <w:color w:val="FFFFFF" w:themeColor="accent6"/>
        <w:sz w:val="21"/>
        <w:szCs w:val="21"/>
        <w:highlight w:val="black"/>
      </w:rPr>
      <w:t>TLP:</w:t>
    </w:r>
    <w:r w:rsidR="00182778" w:rsidRPr="00182778">
      <w:rPr>
        <w:rFonts w:ascii="Franklin Gothic Demi" w:hAnsi="Franklin Gothic Demi" w:cs="Franklin Gothic Demi"/>
        <w:color w:val="FFFFFF" w:themeColor="accent6"/>
        <w:sz w:val="21"/>
        <w:szCs w:val="21"/>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EE565" w14:textId="5644652C" w:rsidR="00832A8F" w:rsidRDefault="0054322D" w:rsidP="00925485">
    <w:pPr>
      <w:pStyle w:val="Header"/>
      <w:pBdr>
        <w:top w:val="single" w:sz="8" w:space="1" w:color="auto"/>
      </w:pBdr>
    </w:pPr>
    <w:r>
      <w:t>General Information</w:t>
    </w:r>
    <w:r w:rsidR="00832A8F" w:rsidRPr="00F2393D">
      <w:tab/>
    </w:r>
    <w:r w:rsidR="00832A8F" w:rsidRPr="00F2393D">
      <w:fldChar w:fldCharType="begin"/>
    </w:r>
    <w:r w:rsidR="00832A8F" w:rsidRPr="00F2393D">
      <w:instrText xml:space="preserve"> PAGE   \* MERGEFORMAT </w:instrText>
    </w:r>
    <w:r w:rsidR="00832A8F" w:rsidRPr="00F2393D">
      <w:fldChar w:fldCharType="separate"/>
    </w:r>
    <w:r w:rsidR="00832A8F">
      <w:rPr>
        <w:noProof/>
      </w:rPr>
      <w:t>27</w:t>
    </w:r>
    <w:r w:rsidR="00832A8F" w:rsidRPr="00F2393D">
      <w:rPr>
        <w:noProof/>
      </w:rPr>
      <w:fldChar w:fldCharType="end"/>
    </w:r>
    <w:r w:rsidR="00832A8F" w:rsidRPr="00F2393D">
      <w:rPr>
        <w:rStyle w:val="PageNumber"/>
        <w:color w:val="406278"/>
        <w:sz w:val="20"/>
      </w:rPr>
      <w:tab/>
    </w:r>
    <w:r w:rsidR="00832A8F">
      <w:rPr>
        <w:highlight w:val="yellow"/>
      </w:rPr>
      <w:t>&lt;S</w:t>
    </w:r>
    <w:r w:rsidR="00832A8F" w:rsidRPr="00F2393D">
      <w:rPr>
        <w:highlight w:val="yellow"/>
      </w:rPr>
      <w:t>ponsoring Agenc</w:t>
    </w:r>
    <w:r w:rsidR="00832A8F">
      <w:rPr>
        <w:highlight w:val="yellow"/>
      </w:rPr>
      <w:t>y&gt;</w:t>
    </w:r>
  </w:p>
  <w:p w14:paraId="42B35864" w14:textId="48523D1E" w:rsidR="00832A8F" w:rsidRPr="00285420" w:rsidRDefault="00832A8F"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00FE4EBF" w:rsidRPr="00182778">
      <w:rPr>
        <w:rFonts w:ascii="Franklin Gothic Demi" w:hAnsi="Franklin Gothic Demi" w:cs="Franklin Gothic Demi"/>
        <w:color w:val="FFFFFF" w:themeColor="accent6"/>
        <w:sz w:val="21"/>
        <w:szCs w:val="21"/>
        <w:highlight w:val="black"/>
      </w:rPr>
      <w:t>TLP:</w:t>
    </w:r>
    <w:r w:rsidR="00182778">
      <w:rPr>
        <w:rFonts w:ascii="Franklin Gothic Demi" w:hAnsi="Franklin Gothic Demi" w:cs="Franklin Gothic Demi"/>
        <w:color w:val="FFFFFF" w:themeColor="accent6"/>
        <w:sz w:val="21"/>
        <w:szCs w:val="21"/>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9E1D" w14:textId="64641559" w:rsidR="0054322D" w:rsidRDefault="00245607" w:rsidP="00925485">
    <w:pPr>
      <w:pStyle w:val="Header"/>
      <w:pBdr>
        <w:top w:val="single" w:sz="8" w:space="1" w:color="auto"/>
      </w:pBdr>
    </w:pPr>
    <w:r>
      <w:t>Exercise Discussion</w:t>
    </w:r>
    <w:r w:rsidR="0054322D" w:rsidRPr="00F2393D">
      <w:tab/>
    </w:r>
    <w:r w:rsidR="0054322D" w:rsidRPr="00F2393D">
      <w:fldChar w:fldCharType="begin"/>
    </w:r>
    <w:r w:rsidR="0054322D" w:rsidRPr="00F2393D">
      <w:instrText xml:space="preserve"> PAGE   \* MERGEFORMAT </w:instrText>
    </w:r>
    <w:r w:rsidR="0054322D" w:rsidRPr="00F2393D">
      <w:fldChar w:fldCharType="separate"/>
    </w:r>
    <w:r w:rsidR="0054322D">
      <w:rPr>
        <w:noProof/>
      </w:rPr>
      <w:t>27</w:t>
    </w:r>
    <w:r w:rsidR="0054322D" w:rsidRPr="00F2393D">
      <w:rPr>
        <w:noProof/>
      </w:rPr>
      <w:fldChar w:fldCharType="end"/>
    </w:r>
    <w:r w:rsidR="0054322D" w:rsidRPr="00F2393D">
      <w:rPr>
        <w:rStyle w:val="PageNumber"/>
        <w:color w:val="406278"/>
        <w:sz w:val="20"/>
      </w:rPr>
      <w:tab/>
    </w:r>
    <w:r w:rsidR="0054322D">
      <w:rPr>
        <w:highlight w:val="yellow"/>
      </w:rPr>
      <w:t>&lt;S</w:t>
    </w:r>
    <w:r w:rsidR="0054322D" w:rsidRPr="00F2393D">
      <w:rPr>
        <w:highlight w:val="yellow"/>
      </w:rPr>
      <w:t>ponsoring Agenc</w:t>
    </w:r>
    <w:r w:rsidR="0054322D">
      <w:rPr>
        <w:highlight w:val="yellow"/>
      </w:rPr>
      <w:t>y&gt;</w:t>
    </w:r>
  </w:p>
  <w:p w14:paraId="5C2B08C2" w14:textId="77777777" w:rsidR="001F3820" w:rsidRPr="00285420" w:rsidRDefault="0054322D"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182778">
      <w:rPr>
        <w:rFonts w:ascii="Franklin Gothic Demi" w:hAnsi="Franklin Gothic Demi" w:cs="Franklin Gothic Demi"/>
        <w:color w:val="FFFFFF" w:themeColor="accent6"/>
        <w:sz w:val="21"/>
        <w:szCs w:val="21"/>
        <w:highlight w:val="black"/>
      </w:rPr>
      <w:t>TLP:</w:t>
    </w:r>
    <w:r>
      <w:rPr>
        <w:rFonts w:ascii="Franklin Gothic Demi" w:hAnsi="Franklin Gothic Demi" w:cs="Franklin Gothic Demi"/>
        <w:color w:val="FFFFFF" w:themeColor="accent6"/>
        <w:sz w:val="21"/>
        <w:szCs w:val="21"/>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5A239" w14:textId="77777777" w:rsidR="00975359" w:rsidRDefault="00975359" w:rsidP="000F70D8">
      <w:r>
        <w:separator/>
      </w:r>
    </w:p>
  </w:footnote>
  <w:footnote w:type="continuationSeparator" w:id="0">
    <w:p w14:paraId="4832D415" w14:textId="77777777" w:rsidR="00975359" w:rsidRDefault="00975359" w:rsidP="000F70D8">
      <w:r>
        <w:continuationSeparator/>
      </w:r>
    </w:p>
  </w:footnote>
  <w:footnote w:type="continuationNotice" w:id="1">
    <w:p w14:paraId="33CD28E8" w14:textId="77777777" w:rsidR="00975359" w:rsidRPr="0089256A" w:rsidRDefault="00975359" w:rsidP="000F70D8">
      <w:pPr>
        <w:pStyle w:val="Footer"/>
      </w:pPr>
    </w:p>
  </w:footnote>
  <w:footnote w:id="2">
    <w:p w14:paraId="10E4F0C5" w14:textId="340382B8" w:rsidR="00C81DAB" w:rsidRPr="001C3E62" w:rsidRDefault="00C81DAB" w:rsidP="00C81DAB">
      <w:pPr>
        <w:pStyle w:val="FootnoteText"/>
        <w:rPr>
          <w:sz w:val="24"/>
          <w:szCs w:val="24"/>
        </w:rPr>
      </w:pPr>
      <w:r>
        <w:rPr>
          <w:rStyle w:val="FootnoteReference"/>
        </w:rPr>
        <w:footnoteRef/>
      </w:r>
      <w:r>
        <w:t xml:space="preserve"> </w:t>
      </w:r>
      <w:r w:rsidR="001C3E62" w:rsidRPr="00824ED5">
        <w:t xml:space="preserve">Vicens, A.J. (2022, July 8). </w:t>
      </w:r>
      <w:r w:rsidR="00275F4A">
        <w:t>Pro-Russian cybercriminals briefly DDoS Congress.gov</w:t>
      </w:r>
      <w:r w:rsidR="001C3E62" w:rsidRPr="00824ED5">
        <w:rPr>
          <w:i/>
        </w:rPr>
        <w:t>. CyberScoop</w:t>
      </w:r>
      <w:r w:rsidR="001C3E62" w:rsidRPr="00824ED5">
        <w:t>.</w:t>
      </w:r>
      <w:r>
        <w:t xml:space="preserve"> </w:t>
      </w:r>
      <w:hyperlink r:id="rId1" w:history="1">
        <w:r w:rsidR="00877A71" w:rsidRPr="00D736F2">
          <w:rPr>
            <w:rStyle w:val="Hyperlink"/>
          </w:rPr>
          <w:t>https://www.cyberscoop.com/killnet-congress-ddos-russia-hacktivist/</w:t>
        </w:r>
      </w:hyperlink>
      <w:r w:rsidR="00877A71" w:rsidRPr="00677DF1">
        <w:rPr>
          <w:sz w:val="24"/>
          <w:szCs w:val="24"/>
        </w:rPr>
        <w:t xml:space="preserve"> </w:t>
      </w:r>
      <w:r w:rsidR="001C3E62" w:rsidRPr="00677DF1">
        <w:rPr>
          <w:sz w:val="24"/>
          <w:szCs w:val="24"/>
        </w:rPr>
        <w:t xml:space="preserve"> </w:t>
      </w:r>
    </w:p>
  </w:footnote>
  <w:footnote w:id="3">
    <w:p w14:paraId="39F5733C" w14:textId="27E3526C" w:rsidR="00C81DAB" w:rsidRPr="00824ED5" w:rsidRDefault="00C81DAB" w:rsidP="00C81DAB">
      <w:pPr>
        <w:pStyle w:val="FootnoteText"/>
        <w:rPr>
          <w:color w:val="0563C1" w:themeColor="hyperlink"/>
          <w:sz w:val="22"/>
          <w:szCs w:val="22"/>
          <w:u w:val="single"/>
        </w:rPr>
      </w:pPr>
      <w:r>
        <w:rPr>
          <w:rStyle w:val="FootnoteReference"/>
        </w:rPr>
        <w:footnoteRef/>
      </w:r>
      <w:r>
        <w:t xml:space="preserve"> </w:t>
      </w:r>
      <w:r w:rsidR="00824ED5" w:rsidRPr="00824ED5">
        <w:t xml:space="preserve">Lyngaas, S. (2022, October 8). Russian-speaking hackers knock US State government websites offline. </w:t>
      </w:r>
      <w:r w:rsidR="00824ED5" w:rsidRPr="00824ED5">
        <w:rPr>
          <w:i/>
          <w:iCs/>
        </w:rPr>
        <w:t>CNN</w:t>
      </w:r>
      <w:r w:rsidR="00824ED5" w:rsidRPr="00824ED5">
        <w:t>.</w:t>
      </w:r>
      <w:r>
        <w:t xml:space="preserve"> </w:t>
      </w:r>
      <w:hyperlink r:id="rId2" w:history="1">
        <w:r w:rsidR="00877A71" w:rsidRPr="00D736F2">
          <w:rPr>
            <w:rStyle w:val="Hyperlink"/>
          </w:rPr>
          <w:t>https://www.cnn.com/2022/10/05/politics/russian-hackers-state-government-websites/index.html</w:t>
        </w:r>
      </w:hyperlink>
      <w:r w:rsidR="00877A71" w:rsidRPr="00FE7F79">
        <w:rPr>
          <w:rStyle w:val="Hyperlink"/>
          <w:sz w:val="22"/>
          <w:szCs w:val="22"/>
        </w:rPr>
        <w:t xml:space="preserve"> </w:t>
      </w:r>
    </w:p>
  </w:footnote>
  <w:footnote w:id="4">
    <w:p w14:paraId="532B2596" w14:textId="77777777" w:rsidR="005C64C4" w:rsidRPr="006F1DD0" w:rsidRDefault="00C81DAB" w:rsidP="005C64C4">
      <w:pPr>
        <w:pStyle w:val="FootnoteText"/>
        <w:rPr>
          <w:rStyle w:val="Hyperlink"/>
          <w:color w:val="auto"/>
          <w:sz w:val="22"/>
          <w:szCs w:val="22"/>
          <w:u w:val="none"/>
        </w:rPr>
      </w:pPr>
      <w:r>
        <w:rPr>
          <w:rStyle w:val="FootnoteReference"/>
        </w:rPr>
        <w:footnoteRef/>
      </w:r>
      <w:r>
        <w:t xml:space="preserve"> </w:t>
      </w:r>
      <w:r w:rsidR="005C64C4" w:rsidRPr="005C64C4">
        <w:rPr>
          <w:rStyle w:val="Hyperlink"/>
          <w:color w:val="auto"/>
          <w:u w:val="none"/>
        </w:rPr>
        <w:t>Toulas, B. (2022, October 10). US airports’ sites taken down in DDoS attacks by pro-Russian hackers</w:t>
      </w:r>
      <w:r w:rsidR="005C64C4" w:rsidRPr="005C64C4">
        <w:rPr>
          <w:rStyle w:val="Hyperlink"/>
          <w:i/>
          <w:iCs/>
          <w:color w:val="auto"/>
          <w:u w:val="none"/>
        </w:rPr>
        <w:t>. BleepingComputer</w:t>
      </w:r>
      <w:r w:rsidR="005C64C4" w:rsidRPr="005C64C4">
        <w:rPr>
          <w:rStyle w:val="Hyperlink"/>
          <w:color w:val="auto"/>
          <w:u w:val="none"/>
        </w:rPr>
        <w:t>.</w:t>
      </w:r>
      <w:r w:rsidRPr="005C64C4">
        <w:rPr>
          <w:rStyle w:val="Hyperlink"/>
          <w:color w:val="auto"/>
          <w:u w:val="none"/>
        </w:rPr>
        <w:t xml:space="preserve"> </w:t>
      </w:r>
      <w:hyperlink r:id="rId3" w:history="1">
        <w:r w:rsidR="00877A71" w:rsidRPr="00D736F2">
          <w:rPr>
            <w:rStyle w:val="Hyperlink"/>
          </w:rPr>
          <w:t>https://www.bleepingcomputer.com/news/security/us-airports-sites-taken-down-in-ddos-attacks-by-pro-russian-hackers/</w:t>
        </w:r>
      </w:hyperlink>
    </w:p>
    <w:p w14:paraId="18528B15" w14:textId="394DDB23" w:rsidR="00C81DAB" w:rsidRDefault="00C81DAB" w:rsidP="00C81DAB">
      <w:pPr>
        <w:pStyle w:val="FootnoteText"/>
      </w:pPr>
    </w:p>
  </w:footnote>
  <w:footnote w:id="5">
    <w:p w14:paraId="4EB45F8E" w14:textId="79BAF56C" w:rsidR="000516F1" w:rsidRDefault="000516F1">
      <w:pPr>
        <w:pStyle w:val="FootnoteText"/>
      </w:pPr>
      <w:r>
        <w:rPr>
          <w:rStyle w:val="FootnoteReference"/>
        </w:rPr>
        <w:footnoteRef/>
      </w:r>
      <w:r>
        <w:t xml:space="preserve"> </w:t>
      </w:r>
      <w:r w:rsidR="003912A9">
        <w:t>Menon, P. (</w:t>
      </w:r>
      <w:r w:rsidR="007D7332">
        <w:t xml:space="preserve">2020, August 30). New Zealand bourse website hit by fresh cyberattack, but keeps trading. </w:t>
      </w:r>
      <w:r w:rsidR="007D7332">
        <w:rPr>
          <w:i/>
          <w:iCs/>
        </w:rPr>
        <w:t xml:space="preserve">Reuters. </w:t>
      </w:r>
      <w:hyperlink r:id="rId4" w:history="1">
        <w:r w:rsidR="00874E7C" w:rsidRPr="00EA29BB">
          <w:rPr>
            <w:rStyle w:val="Hyperlink"/>
          </w:rPr>
          <w:t>https://www.reuters.com/article/us-nzx-cyber/new-zealand-bourse-website-hit-by-fresh-cyberattack-but-keeps-trading-idUSKBN25R004</w:t>
        </w:r>
      </w:hyperlink>
    </w:p>
  </w:footnote>
  <w:footnote w:id="6">
    <w:p w14:paraId="752B1636" w14:textId="1CD87301" w:rsidR="00D3148F" w:rsidRPr="00A954E8" w:rsidRDefault="00D3148F" w:rsidP="00D3148F">
      <w:pPr>
        <w:pStyle w:val="FootnoteText"/>
        <w:rPr>
          <w:sz w:val="22"/>
          <w:szCs w:val="22"/>
        </w:rPr>
      </w:pPr>
      <w:r>
        <w:rPr>
          <w:rStyle w:val="FootnoteReference"/>
        </w:rPr>
        <w:footnoteRef/>
      </w:r>
      <w:r>
        <w:t xml:space="preserve"> </w:t>
      </w:r>
      <w:r w:rsidR="00D65D1A" w:rsidRPr="000A0065">
        <w:t>Whelan, M. (2022, September 8). DDoS attacks: What they are and how they’re orchestrated</w:t>
      </w:r>
      <w:r w:rsidR="00D65D1A" w:rsidRPr="000A0065">
        <w:rPr>
          <w:i/>
        </w:rPr>
        <w:t>. Radio New Zealand</w:t>
      </w:r>
      <w:r w:rsidR="00D65D1A" w:rsidRPr="000A0065">
        <w:t xml:space="preserve">. </w:t>
      </w:r>
      <w:hyperlink r:id="rId5" w:history="1">
        <w:r w:rsidR="00F33752" w:rsidRPr="000A0065">
          <w:rPr>
            <w:rStyle w:val="Hyperlink"/>
          </w:rPr>
          <w:t>https://www.rnz.co.nz/news/national/451063/ddos-attacks-what-they-are-and-how-they-re-orchestrated</w:t>
        </w:r>
      </w:hyperlink>
      <w:r w:rsidR="00F45E7D" w:rsidRPr="000A0065">
        <w:rPr>
          <w:rStyle w:val="Hyperlink"/>
        </w:rPr>
        <w:t>.</w:t>
      </w:r>
    </w:p>
  </w:footnote>
  <w:footnote w:id="7">
    <w:p w14:paraId="58E2020C" w14:textId="0A4E2C72" w:rsidR="00AC57A1" w:rsidRDefault="00AC57A1" w:rsidP="00AC57A1">
      <w:pPr>
        <w:pStyle w:val="FootnoteText"/>
      </w:pPr>
      <w:r>
        <w:rPr>
          <w:rStyle w:val="FootnoteReference"/>
        </w:rPr>
        <w:footnoteRef/>
      </w:r>
      <w:r w:rsidR="007A2128">
        <w:t xml:space="preserve"> </w:t>
      </w:r>
      <w:r w:rsidR="009D584B">
        <w:t xml:space="preserve">Pullar-Strecker, Tom. (2020, September 2). GCSB examining extortion email sent to NZX ahead of DDoS attack. </w:t>
      </w:r>
      <w:r w:rsidR="009D584B">
        <w:rPr>
          <w:i/>
          <w:iCs/>
        </w:rPr>
        <w:t>Stuff</w:t>
      </w:r>
      <w:r w:rsidR="0072668C">
        <w:rPr>
          <w:i/>
          <w:iCs/>
        </w:rPr>
        <w:t xml:space="preserve">. </w:t>
      </w:r>
      <w:hyperlink r:id="rId6" w:history="1">
        <w:r w:rsidR="006A3482" w:rsidRPr="00EA29BB">
          <w:rPr>
            <w:rStyle w:val="Hyperlink"/>
          </w:rPr>
          <w:t>https://www.stuff.co.nz/business/122636582/gcsb-</w:t>
        </w:r>
        <w:r w:rsidR="007A2128">
          <w:rPr>
            <w:rStyle w:val="Hyperlink"/>
          </w:rPr>
          <w:t>examining</w:t>
        </w:r>
        <w:r w:rsidR="006A3482" w:rsidRPr="00EA29BB">
          <w:rPr>
            <w:rStyle w:val="Hyperlink"/>
          </w:rPr>
          <w:t>-</w:t>
        </w:r>
        <w:r w:rsidR="007A2128">
          <w:rPr>
            <w:rStyle w:val="Hyperlink"/>
          </w:rPr>
          <w:t>extortion</w:t>
        </w:r>
        <w:r w:rsidR="006A3482" w:rsidRPr="00EA29BB">
          <w:rPr>
            <w:rStyle w:val="Hyperlink"/>
          </w:rPr>
          <w:t>-</w:t>
        </w:r>
        <w:r w:rsidR="007A2128">
          <w:rPr>
            <w:rStyle w:val="Hyperlink"/>
          </w:rPr>
          <w:t>email</w:t>
        </w:r>
        <w:r w:rsidR="006A3482" w:rsidRPr="00EA29BB">
          <w:rPr>
            <w:rStyle w:val="Hyperlink"/>
          </w:rPr>
          <w:t>-</w:t>
        </w:r>
        <w:r w:rsidR="007A2128">
          <w:rPr>
            <w:rStyle w:val="Hyperlink"/>
          </w:rPr>
          <w:t>sent</w:t>
        </w:r>
        <w:r w:rsidR="006A3482" w:rsidRPr="00EA29BB">
          <w:rPr>
            <w:rStyle w:val="Hyperlink"/>
          </w:rPr>
          <w:t>-</w:t>
        </w:r>
        <w:r w:rsidR="007A2128">
          <w:rPr>
            <w:rStyle w:val="Hyperlink"/>
          </w:rPr>
          <w:t>to</w:t>
        </w:r>
        <w:r w:rsidR="006A3482" w:rsidRPr="00EA29BB">
          <w:rPr>
            <w:rStyle w:val="Hyperlink"/>
          </w:rPr>
          <w:t>-nzx-</w:t>
        </w:r>
        <w:r w:rsidR="007A2128">
          <w:rPr>
            <w:rStyle w:val="Hyperlink"/>
          </w:rPr>
          <w:t>ahead</w:t>
        </w:r>
        <w:r w:rsidR="006A3482" w:rsidRPr="00EA29BB">
          <w:rPr>
            <w:rStyle w:val="Hyperlink"/>
          </w:rPr>
          <w:t>-</w:t>
        </w:r>
        <w:r w:rsidR="007A2128">
          <w:rPr>
            <w:rStyle w:val="Hyperlink"/>
          </w:rPr>
          <w:t>of</w:t>
        </w:r>
        <w:r w:rsidR="006A3482" w:rsidRPr="00EA29BB">
          <w:rPr>
            <w:rStyle w:val="Hyperlink"/>
          </w:rPr>
          <w:t>-ddos-</w:t>
        </w:r>
        <w:r w:rsidR="007A2128">
          <w:rPr>
            <w:rStyle w:val="Hyperlink"/>
          </w:rPr>
          <w:t>attack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72EA" w14:textId="77777777" w:rsidR="00797C53" w:rsidRDefault="00797C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43CDE212" w:rsidR="00832A8F" w:rsidRPr="00EF0BAC" w:rsidRDefault="00832A8F" w:rsidP="00EF0BAC">
    <w:pPr>
      <w:spacing w:before="80" w:after="80"/>
      <w:jc w:val="right"/>
      <w:rPr>
        <w:sz w:val="21"/>
        <w:szCs w:val="21"/>
      </w:rPr>
    </w:pPr>
    <w:r>
      <w:rPr>
        <w:noProof/>
        <w:szCs w:val="20"/>
      </w:rPr>
      <w:tab/>
    </w:r>
    <w:r w:rsidR="00EF0BAC" w:rsidRPr="008C189E">
      <w:rPr>
        <w:rFonts w:ascii="Franklin Gothic Demi" w:hAnsi="Franklin Gothic Demi" w:cs="Franklin Gothic Demi"/>
        <w:color w:val="FFFFFF" w:themeColor="accent6"/>
        <w:sz w:val="21"/>
        <w:szCs w:val="21"/>
        <w:highlight w:val="black"/>
      </w:rPr>
      <w:t>TLP:</w:t>
    </w:r>
    <w:r w:rsidR="008C189E" w:rsidRPr="008C189E">
      <w:rPr>
        <w:rFonts w:ascii="Franklin Gothic Demi" w:hAnsi="Franklin Gothic Demi" w:cs="Franklin Gothic Demi"/>
        <w:color w:val="FFFFFF" w:themeColor="accent6"/>
        <w:sz w:val="21"/>
        <w:szCs w:val="21"/>
        <w:highlight w:val="black"/>
      </w:rPr>
      <w:t>CLEAR</w:t>
    </w:r>
  </w:p>
  <w:p w14:paraId="3584544C" w14:textId="77777777" w:rsidR="00832A8F" w:rsidRPr="004D7A81" w:rsidRDefault="00832A8F"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832A8F" w:rsidRPr="004D7A81" w:rsidRDefault="00832A8F"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832A8F" w:rsidRPr="0057739F" w:rsidRDefault="00832A8F"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F849" w14:textId="46B4B73F" w:rsidR="00832A8F" w:rsidRPr="00DF0C3F" w:rsidRDefault="00832A8F" w:rsidP="00DF0C3F">
    <w:pPr>
      <w:spacing w:before="80" w:after="80"/>
      <w:jc w:val="right"/>
      <w:rPr>
        <w:rStyle w:val="TLPWHITE"/>
        <w:rFonts w:ascii="Franklin Gothic Book" w:hAnsi="Franklin Gothic Book"/>
        <w:color w:val="auto"/>
        <w:sz w:val="21"/>
        <w:szCs w:val="21"/>
        <w:bdr w:val="none" w:sz="0" w:space="0" w:color="auto"/>
        <w:shd w:val="clear" w:color="auto" w:fill="auto"/>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00DF0C3F" w:rsidRPr="00EF67C8">
      <w:rPr>
        <w:rFonts w:ascii="Franklin Gothic Demi" w:hAnsi="Franklin Gothic Demi" w:cs="Franklin Gothic Demi"/>
        <w:color w:val="FFFFFF" w:themeColor="accent6"/>
        <w:sz w:val="21"/>
        <w:szCs w:val="21"/>
        <w:highlight w:val="black"/>
      </w:rPr>
      <w:t>TLP:</w:t>
    </w:r>
    <w:r w:rsidR="00EF67C8" w:rsidRPr="00EF67C8">
      <w:rPr>
        <w:rFonts w:ascii="Franklin Gothic Demi" w:hAnsi="Franklin Gothic Demi" w:cs="Franklin Gothic Demi"/>
        <w:color w:val="FFFFFF" w:themeColor="accent6"/>
        <w:sz w:val="21"/>
        <w:szCs w:val="21"/>
        <w:highlight w:val="black"/>
      </w:rPr>
      <w:t>CLEAR</w:t>
    </w:r>
  </w:p>
  <w:p w14:paraId="6DD6E428" w14:textId="77777777" w:rsidR="00832A8F" w:rsidRPr="003446EB" w:rsidRDefault="00832A8F" w:rsidP="004263FC">
    <w:pPr>
      <w:pStyle w:val="Footer"/>
      <w:rPr>
        <w:rStyle w:val="ClassificationNumberDateChar"/>
        <w:rFonts w:ascii="Arial" w:hAnsi="Arial"/>
        <w:noProof/>
        <w:sz w:val="22"/>
        <w:szCs w:val="20"/>
      </w:rPr>
    </w:pPr>
  </w:p>
  <w:p w14:paraId="3D0CA544" w14:textId="27F1498F" w:rsidR="00832A8F" w:rsidRPr="003446EB" w:rsidRDefault="00832A8F"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6C99583B" w:rsidR="00832A8F" w:rsidRPr="00EF0BAC" w:rsidRDefault="00832A8F" w:rsidP="002741A4">
    <w:pPr>
      <w:spacing w:before="80" w:after="80"/>
      <w:ind w:right="540"/>
      <w:rPr>
        <w:rStyle w:val="TLPWHITE"/>
        <w:rFonts w:ascii="Franklin Gothic Book" w:hAnsi="Franklin Gothic Book"/>
        <w:color w:val="auto"/>
        <w:sz w:val="21"/>
        <w:szCs w:val="21"/>
        <w:bdr w:val="none" w:sz="0" w:space="0" w:color="auto"/>
        <w:shd w:val="clear" w:color="auto" w:fill="auto"/>
      </w:rPr>
    </w:pPr>
    <w:r>
      <w:rPr>
        <w:rStyle w:val="Heading3Char"/>
        <w:noProof/>
      </w:rPr>
      <w:ptab w:relativeTo="margin" w:alignment="center" w:leader="none"/>
    </w:r>
    <w:r w:rsidRPr="00E07B7D">
      <w:t xml:space="preserve"> </w:t>
    </w:r>
    <w:r>
      <w:rPr>
        <w:rStyle w:val="ClassificationNumberDateChar"/>
      </w:rPr>
      <w:ptab w:relativeTo="margin" w:alignment="right" w:leader="none"/>
    </w:r>
    <w:r w:rsidRPr="000F393D">
      <w:rPr>
        <w:noProof/>
        <w:szCs w:val="20"/>
      </w:rPr>
      <w:t xml:space="preserve"> </w:t>
    </w:r>
    <w:r w:rsidR="00EF0BAC" w:rsidRPr="008C189E">
      <w:rPr>
        <w:rFonts w:ascii="Franklin Gothic Demi" w:hAnsi="Franklin Gothic Demi" w:cs="Franklin Gothic Demi"/>
        <w:color w:val="FFFFFF" w:themeColor="accent6"/>
        <w:sz w:val="21"/>
        <w:szCs w:val="21"/>
        <w:highlight w:val="black"/>
      </w:rPr>
      <w:t>TLP:</w:t>
    </w:r>
    <w:r w:rsidR="008C189E" w:rsidRPr="008C189E">
      <w:rPr>
        <w:rFonts w:ascii="Franklin Gothic Demi" w:hAnsi="Franklin Gothic Demi" w:cs="Franklin Gothic Demi"/>
        <w:color w:val="FFFFFF" w:themeColor="accent6"/>
        <w:sz w:val="21"/>
        <w:szCs w:val="21"/>
        <w:highlight w:val="black"/>
      </w:rPr>
      <w:t>CLEAR</w:t>
    </w:r>
  </w:p>
  <w:p w14:paraId="528769FF" w14:textId="77777777" w:rsidR="004A07A5" w:rsidRPr="004D7A81" w:rsidRDefault="004A07A5" w:rsidP="004A07A5">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3CCFB711" w:rsidR="00832A8F" w:rsidRPr="004D7A81" w:rsidRDefault="00832A8F"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832A8F" w:rsidRPr="003446EB" w:rsidRDefault="00832A8F"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18DE" w14:textId="72F3B2AD" w:rsidR="00832A8F" w:rsidRPr="00285420" w:rsidRDefault="00832A8F" w:rsidP="00CA2443">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00FE4EBF" w:rsidRPr="00D87CB9">
      <w:rPr>
        <w:rFonts w:ascii="Franklin Gothic Demi" w:hAnsi="Franklin Gothic Demi" w:cs="Franklin Gothic Demi"/>
        <w:color w:val="FFFFFF" w:themeColor="accent6"/>
        <w:sz w:val="21"/>
        <w:szCs w:val="21"/>
        <w:highlight w:val="black"/>
      </w:rPr>
      <w:t>TLP:</w:t>
    </w:r>
    <w:r w:rsidR="00D87CB9" w:rsidRPr="00D87CB9">
      <w:rPr>
        <w:rFonts w:ascii="Franklin Gothic Demi" w:hAnsi="Franklin Gothic Demi" w:cs="Franklin Gothic Demi"/>
        <w:color w:val="FFFFFF" w:themeColor="accent6"/>
        <w:sz w:val="21"/>
        <w:szCs w:val="21"/>
        <w:highlight w:val="black"/>
      </w:rPr>
      <w:t>CLEAR</w:t>
    </w:r>
  </w:p>
  <w:p w14:paraId="417C5A40" w14:textId="77777777" w:rsidR="00832A8F" w:rsidRPr="004D7A81" w:rsidRDefault="00832A8F"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832A8F" w:rsidRPr="004D7A81" w:rsidRDefault="00832A8F"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832A8F" w:rsidRPr="0057739F" w:rsidRDefault="00832A8F"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34B5F2"/>
    <w:lvl w:ilvl="0">
      <w:start w:val="1"/>
      <w:numFmt w:val="bullet"/>
      <w:lvlText w:val=""/>
      <w:lvlJc w:val="left"/>
      <w:pPr>
        <w:tabs>
          <w:tab w:val="num" w:pos="720"/>
        </w:tabs>
        <w:ind w:left="720" w:hanging="360"/>
      </w:pPr>
      <w:rPr>
        <w:rFonts w:ascii="Symbol" w:hAnsi="Symbol" w:hint="default"/>
        <w:color w:val="auto"/>
      </w:rPr>
    </w:lvl>
  </w:abstractNum>
  <w:abstractNum w:abstractNumId="1" w15:restartNumberingAfterBreak="0">
    <w:nsid w:val="00156698"/>
    <w:multiLevelType w:val="hybridMultilevel"/>
    <w:tmpl w:val="0A50FF56"/>
    <w:lvl w:ilvl="0" w:tplc="D5E2C200">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 w15:restartNumberingAfterBreak="0">
    <w:nsid w:val="02662628"/>
    <w:multiLevelType w:val="hybridMultilevel"/>
    <w:tmpl w:val="84789920"/>
    <w:lvl w:ilvl="0" w:tplc="FEDCEC0A">
      <w:start w:val="1"/>
      <w:numFmt w:val="bullet"/>
      <w:lvlText w:val=""/>
      <w:lvlJc w:val="left"/>
      <w:pPr>
        <w:ind w:left="720" w:hanging="360"/>
      </w:pPr>
      <w:rPr>
        <w:rFonts w:ascii="Symbol" w:hAnsi="Symbol" w:hint="default"/>
        <w:color w:val="000000"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528DE"/>
    <w:multiLevelType w:val="hybridMultilevel"/>
    <w:tmpl w:val="18442E8A"/>
    <w:lvl w:ilvl="0" w:tplc="B0B80204">
      <w:start w:val="1"/>
      <w:numFmt w:val="decimal"/>
      <w:lvlText w:val="%1."/>
      <w:lvlJc w:val="left"/>
      <w:pPr>
        <w:ind w:left="360" w:hanging="360"/>
      </w:pPr>
      <w:rPr>
        <w:rFonts w:ascii="Franklin Gothic Book" w:eastAsia="Times New Roman" w:hAnsi="Franklin Gothic Book" w:cs="Calibri"/>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C3165D"/>
    <w:multiLevelType w:val="hybridMultilevel"/>
    <w:tmpl w:val="68A6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B25F3"/>
    <w:multiLevelType w:val="hybridMultilevel"/>
    <w:tmpl w:val="05387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5005D"/>
    <w:multiLevelType w:val="hybridMultilevel"/>
    <w:tmpl w:val="26B6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D06FD0"/>
    <w:multiLevelType w:val="hybridMultilevel"/>
    <w:tmpl w:val="A1221D6E"/>
    <w:lvl w:ilvl="0" w:tplc="D5AA6C56">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0" w15:restartNumberingAfterBreak="0">
    <w:nsid w:val="244C2BD6"/>
    <w:multiLevelType w:val="hybridMultilevel"/>
    <w:tmpl w:val="992C9E12"/>
    <w:lvl w:ilvl="0" w:tplc="6E368450">
      <w:start w:val="1"/>
      <w:numFmt w:val="decimal"/>
      <w:lvlText w:val="%1."/>
      <w:lvlJc w:val="left"/>
      <w:pPr>
        <w:ind w:left="634" w:hanging="360"/>
      </w:p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start w:val="1"/>
      <w:numFmt w:val="decimal"/>
      <w:lvlText w:val="%4."/>
      <w:lvlJc w:val="left"/>
      <w:pPr>
        <w:ind w:left="2794" w:hanging="360"/>
      </w:pPr>
    </w:lvl>
    <w:lvl w:ilvl="4" w:tplc="04090019">
      <w:start w:val="1"/>
      <w:numFmt w:val="lowerLetter"/>
      <w:lvlText w:val="%5."/>
      <w:lvlJc w:val="left"/>
      <w:pPr>
        <w:ind w:left="3514" w:hanging="360"/>
      </w:pPr>
    </w:lvl>
    <w:lvl w:ilvl="5" w:tplc="0409001B">
      <w:start w:val="1"/>
      <w:numFmt w:val="lowerRoman"/>
      <w:lvlText w:val="%6."/>
      <w:lvlJc w:val="right"/>
      <w:pPr>
        <w:ind w:left="4234" w:hanging="180"/>
      </w:pPr>
    </w:lvl>
    <w:lvl w:ilvl="6" w:tplc="0409000F">
      <w:start w:val="1"/>
      <w:numFmt w:val="decimal"/>
      <w:lvlText w:val="%7."/>
      <w:lvlJc w:val="left"/>
      <w:pPr>
        <w:ind w:left="4954" w:hanging="360"/>
      </w:pPr>
    </w:lvl>
    <w:lvl w:ilvl="7" w:tplc="04090019">
      <w:start w:val="1"/>
      <w:numFmt w:val="lowerLetter"/>
      <w:lvlText w:val="%8."/>
      <w:lvlJc w:val="left"/>
      <w:pPr>
        <w:ind w:left="5674" w:hanging="360"/>
      </w:pPr>
    </w:lvl>
    <w:lvl w:ilvl="8" w:tplc="0409001B">
      <w:start w:val="1"/>
      <w:numFmt w:val="lowerRoman"/>
      <w:lvlText w:val="%9."/>
      <w:lvlJc w:val="right"/>
      <w:pPr>
        <w:ind w:left="6394" w:hanging="180"/>
      </w:pPr>
    </w:lvl>
  </w:abstractNum>
  <w:abstractNum w:abstractNumId="11" w15:restartNumberingAfterBreak="0">
    <w:nsid w:val="2AAB1A5E"/>
    <w:multiLevelType w:val="hybridMultilevel"/>
    <w:tmpl w:val="9044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1611F"/>
    <w:multiLevelType w:val="hybridMultilevel"/>
    <w:tmpl w:val="992C9E12"/>
    <w:lvl w:ilvl="0" w:tplc="6E368450">
      <w:start w:val="1"/>
      <w:numFmt w:val="decimal"/>
      <w:lvlText w:val="%1."/>
      <w:lvlJc w:val="left"/>
      <w:pPr>
        <w:ind w:left="634" w:hanging="360"/>
      </w:p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start w:val="1"/>
      <w:numFmt w:val="decimal"/>
      <w:lvlText w:val="%4."/>
      <w:lvlJc w:val="left"/>
      <w:pPr>
        <w:ind w:left="2794" w:hanging="360"/>
      </w:pPr>
    </w:lvl>
    <w:lvl w:ilvl="4" w:tplc="04090019">
      <w:start w:val="1"/>
      <w:numFmt w:val="lowerLetter"/>
      <w:lvlText w:val="%5."/>
      <w:lvlJc w:val="left"/>
      <w:pPr>
        <w:ind w:left="3514" w:hanging="360"/>
      </w:pPr>
    </w:lvl>
    <w:lvl w:ilvl="5" w:tplc="0409001B">
      <w:start w:val="1"/>
      <w:numFmt w:val="lowerRoman"/>
      <w:lvlText w:val="%6."/>
      <w:lvlJc w:val="right"/>
      <w:pPr>
        <w:ind w:left="4234" w:hanging="180"/>
      </w:pPr>
    </w:lvl>
    <w:lvl w:ilvl="6" w:tplc="0409000F">
      <w:start w:val="1"/>
      <w:numFmt w:val="decimal"/>
      <w:lvlText w:val="%7."/>
      <w:lvlJc w:val="left"/>
      <w:pPr>
        <w:ind w:left="4954" w:hanging="360"/>
      </w:pPr>
    </w:lvl>
    <w:lvl w:ilvl="7" w:tplc="04090019">
      <w:start w:val="1"/>
      <w:numFmt w:val="lowerLetter"/>
      <w:lvlText w:val="%8."/>
      <w:lvlJc w:val="left"/>
      <w:pPr>
        <w:ind w:left="5674" w:hanging="360"/>
      </w:pPr>
    </w:lvl>
    <w:lvl w:ilvl="8" w:tplc="0409001B">
      <w:start w:val="1"/>
      <w:numFmt w:val="lowerRoman"/>
      <w:lvlText w:val="%9."/>
      <w:lvlJc w:val="right"/>
      <w:pPr>
        <w:ind w:left="6394" w:hanging="180"/>
      </w:pPr>
    </w:lvl>
  </w:abstractNum>
  <w:abstractNum w:abstractNumId="13" w15:restartNumberingAfterBreak="0">
    <w:nsid w:val="32D71210"/>
    <w:multiLevelType w:val="hybridMultilevel"/>
    <w:tmpl w:val="0A50FF56"/>
    <w:lvl w:ilvl="0" w:tplc="D5E2C200">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15:restartNumberingAfterBreak="0">
    <w:nsid w:val="39122D9E"/>
    <w:multiLevelType w:val="multilevel"/>
    <w:tmpl w:val="385EBFE6"/>
    <w:lvl w:ilvl="0">
      <w:start w:val="1"/>
      <w:numFmt w:val="bullet"/>
      <w:lvlText w:val=""/>
      <w:lvlJc w:val="left"/>
      <w:pPr>
        <w:tabs>
          <w:tab w:val="num" w:pos="720"/>
        </w:tabs>
        <w:ind w:left="720" w:hanging="360"/>
      </w:pPr>
      <w:rPr>
        <w:rFonts w:ascii="Symbol" w:hAnsi="Symbol" w:hint="default"/>
        <w:color w:val="00206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0821FA"/>
    <w:multiLevelType w:val="hybridMultilevel"/>
    <w:tmpl w:val="6436F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97254"/>
    <w:multiLevelType w:val="hybridMultilevel"/>
    <w:tmpl w:val="C3B8E0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F856F0C"/>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3C732B"/>
    <w:multiLevelType w:val="hybridMultilevel"/>
    <w:tmpl w:val="F7B6B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CF1B30"/>
    <w:multiLevelType w:val="hybridMultilevel"/>
    <w:tmpl w:val="92EE5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032757"/>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BD76DE"/>
    <w:multiLevelType w:val="hybridMultilevel"/>
    <w:tmpl w:val="E64CB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FC7014"/>
    <w:multiLevelType w:val="hybridMultilevel"/>
    <w:tmpl w:val="BB1008E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E27AF6"/>
    <w:multiLevelType w:val="hybridMultilevel"/>
    <w:tmpl w:val="F46086B8"/>
    <w:lvl w:ilvl="0" w:tplc="89BC5E92">
      <w:start w:val="1"/>
      <w:numFmt w:val="decimal"/>
      <w:pStyle w:val="ListParagraph"/>
      <w:lvlText w:val="%1."/>
      <w:lvlJc w:val="left"/>
      <w:pPr>
        <w:ind w:left="630" w:hanging="360"/>
      </w:pPr>
      <w:rPr>
        <w:rFonts w:ascii="Franklin Gothic Book" w:eastAsia="Times New Roman" w:hAnsi="Franklin Gothic Book" w:cs="Arial"/>
      </w:rPr>
    </w:lvl>
    <w:lvl w:ilvl="1" w:tplc="04090019">
      <w:start w:val="1"/>
      <w:numFmt w:val="lowerLetter"/>
      <w:lvlText w:val="%2."/>
      <w:lvlJc w:val="left"/>
      <w:pPr>
        <w:ind w:left="108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C739B2"/>
    <w:multiLevelType w:val="hybridMultilevel"/>
    <w:tmpl w:val="2D600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6"/>
  </w:num>
  <w:num w:numId="4">
    <w:abstractNumId w:val="25"/>
  </w:num>
  <w:num w:numId="5">
    <w:abstractNumId w:val="5"/>
  </w:num>
  <w:num w:numId="6">
    <w:abstractNumId w:val="20"/>
  </w:num>
  <w:num w:numId="7">
    <w:abstractNumId w:val="2"/>
  </w:num>
  <w:num w:numId="8">
    <w:abstractNumId w:val="4"/>
  </w:num>
  <w:num w:numId="9">
    <w:abstractNumId w:val="7"/>
  </w:num>
  <w:num w:numId="10">
    <w:abstractNumId w:val="11"/>
  </w:num>
  <w:num w:numId="11">
    <w:abstractNumId w:val="15"/>
  </w:num>
  <w:num w:numId="12">
    <w:abstractNumId w:val="18"/>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13"/>
  </w:num>
  <w:num w:numId="16">
    <w:abstractNumId w:val="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2"/>
  </w:num>
  <w:num w:numId="20">
    <w:abstractNumId w:val="23"/>
  </w:num>
  <w:num w:numId="21">
    <w:abstractNumId w:val="25"/>
  </w:num>
  <w:num w:numId="22">
    <w:abstractNumId w:val="27"/>
  </w:num>
  <w:num w:numId="23">
    <w:abstractNumId w:val="16"/>
  </w:num>
  <w:num w:numId="24">
    <w:abstractNumId w:val="14"/>
  </w:num>
  <w:num w:numId="25">
    <w:abstractNumId w:val="0"/>
  </w:num>
  <w:num w:numId="26">
    <w:abstractNumId w:val="22"/>
  </w:num>
  <w:num w:numId="27">
    <w:abstractNumId w:val="18"/>
  </w:num>
  <w:num w:numId="28">
    <w:abstractNumId w:val="21"/>
  </w:num>
  <w:num w:numId="29">
    <w:abstractNumId w:val="6"/>
  </w:num>
  <w:num w:numId="30">
    <w:abstractNumId w:val="19"/>
  </w:num>
  <w:num w:numId="31">
    <w:abstractNumId w:val="25"/>
  </w:num>
  <w:num w:numId="32">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492"/>
    <w:rsid w:val="00000AEE"/>
    <w:rsid w:val="00006027"/>
    <w:rsid w:val="00006486"/>
    <w:rsid w:val="0001080D"/>
    <w:rsid w:val="000110C6"/>
    <w:rsid w:val="0001178F"/>
    <w:rsid w:val="00011C1C"/>
    <w:rsid w:val="00013A39"/>
    <w:rsid w:val="000158BB"/>
    <w:rsid w:val="00015AE6"/>
    <w:rsid w:val="0001767F"/>
    <w:rsid w:val="000178D7"/>
    <w:rsid w:val="00020838"/>
    <w:rsid w:val="000307D8"/>
    <w:rsid w:val="00031593"/>
    <w:rsid w:val="000331DF"/>
    <w:rsid w:val="000332DA"/>
    <w:rsid w:val="00033BA0"/>
    <w:rsid w:val="00033E32"/>
    <w:rsid w:val="00033FBA"/>
    <w:rsid w:val="000344B6"/>
    <w:rsid w:val="00034909"/>
    <w:rsid w:val="00034FF5"/>
    <w:rsid w:val="00040951"/>
    <w:rsid w:val="00040E09"/>
    <w:rsid w:val="000425EE"/>
    <w:rsid w:val="00042A57"/>
    <w:rsid w:val="00042DDA"/>
    <w:rsid w:val="000453E5"/>
    <w:rsid w:val="00046DEE"/>
    <w:rsid w:val="000516F1"/>
    <w:rsid w:val="00052C75"/>
    <w:rsid w:val="00056198"/>
    <w:rsid w:val="00057370"/>
    <w:rsid w:val="00060D23"/>
    <w:rsid w:val="00061D10"/>
    <w:rsid w:val="00062FED"/>
    <w:rsid w:val="00063C97"/>
    <w:rsid w:val="000649E3"/>
    <w:rsid w:val="000651DC"/>
    <w:rsid w:val="00065D56"/>
    <w:rsid w:val="0007003F"/>
    <w:rsid w:val="00072442"/>
    <w:rsid w:val="00074E53"/>
    <w:rsid w:val="00076D67"/>
    <w:rsid w:val="00077186"/>
    <w:rsid w:val="00077979"/>
    <w:rsid w:val="00077EDF"/>
    <w:rsid w:val="00081EFB"/>
    <w:rsid w:val="00082417"/>
    <w:rsid w:val="000831A9"/>
    <w:rsid w:val="00085161"/>
    <w:rsid w:val="0008583C"/>
    <w:rsid w:val="0009053D"/>
    <w:rsid w:val="00091986"/>
    <w:rsid w:val="00091E6C"/>
    <w:rsid w:val="000930CE"/>
    <w:rsid w:val="00093CED"/>
    <w:rsid w:val="000940EC"/>
    <w:rsid w:val="00096752"/>
    <w:rsid w:val="00097EBE"/>
    <w:rsid w:val="000A0065"/>
    <w:rsid w:val="000A4168"/>
    <w:rsid w:val="000A4223"/>
    <w:rsid w:val="000A4381"/>
    <w:rsid w:val="000A52C9"/>
    <w:rsid w:val="000A585C"/>
    <w:rsid w:val="000A5D09"/>
    <w:rsid w:val="000B2BDD"/>
    <w:rsid w:val="000B402D"/>
    <w:rsid w:val="000B4BE7"/>
    <w:rsid w:val="000B58F9"/>
    <w:rsid w:val="000B6003"/>
    <w:rsid w:val="000C0C2D"/>
    <w:rsid w:val="000C2426"/>
    <w:rsid w:val="000C253D"/>
    <w:rsid w:val="000C3FCF"/>
    <w:rsid w:val="000C74C4"/>
    <w:rsid w:val="000D02EC"/>
    <w:rsid w:val="000D17F3"/>
    <w:rsid w:val="000D1917"/>
    <w:rsid w:val="000D1982"/>
    <w:rsid w:val="000D416F"/>
    <w:rsid w:val="000D54F1"/>
    <w:rsid w:val="000D74E5"/>
    <w:rsid w:val="000E10E3"/>
    <w:rsid w:val="000E4B02"/>
    <w:rsid w:val="000E6D32"/>
    <w:rsid w:val="000E790B"/>
    <w:rsid w:val="000F1DF7"/>
    <w:rsid w:val="000F2036"/>
    <w:rsid w:val="000F393D"/>
    <w:rsid w:val="000F53FB"/>
    <w:rsid w:val="000F6B05"/>
    <w:rsid w:val="000F70D8"/>
    <w:rsid w:val="00100300"/>
    <w:rsid w:val="001012EA"/>
    <w:rsid w:val="0010131C"/>
    <w:rsid w:val="00101503"/>
    <w:rsid w:val="00104B1C"/>
    <w:rsid w:val="001066DB"/>
    <w:rsid w:val="001101AA"/>
    <w:rsid w:val="001102AD"/>
    <w:rsid w:val="00111E22"/>
    <w:rsid w:val="00113376"/>
    <w:rsid w:val="0011407B"/>
    <w:rsid w:val="0011421E"/>
    <w:rsid w:val="001144C4"/>
    <w:rsid w:val="0011709F"/>
    <w:rsid w:val="00120759"/>
    <w:rsid w:val="00121171"/>
    <w:rsid w:val="00122459"/>
    <w:rsid w:val="001231F6"/>
    <w:rsid w:val="001250A0"/>
    <w:rsid w:val="001254E4"/>
    <w:rsid w:val="0012590D"/>
    <w:rsid w:val="0012760C"/>
    <w:rsid w:val="00127828"/>
    <w:rsid w:val="001279E2"/>
    <w:rsid w:val="00131008"/>
    <w:rsid w:val="00131B3F"/>
    <w:rsid w:val="00132DE3"/>
    <w:rsid w:val="00133DBE"/>
    <w:rsid w:val="0013579C"/>
    <w:rsid w:val="00140B56"/>
    <w:rsid w:val="001421F9"/>
    <w:rsid w:val="001427D1"/>
    <w:rsid w:val="0014308B"/>
    <w:rsid w:val="00144720"/>
    <w:rsid w:val="001460A2"/>
    <w:rsid w:val="00146D36"/>
    <w:rsid w:val="001512EE"/>
    <w:rsid w:val="00151360"/>
    <w:rsid w:val="00151B90"/>
    <w:rsid w:val="001528FF"/>
    <w:rsid w:val="00153BB2"/>
    <w:rsid w:val="00154976"/>
    <w:rsid w:val="00154989"/>
    <w:rsid w:val="001573F7"/>
    <w:rsid w:val="00157BA5"/>
    <w:rsid w:val="00161961"/>
    <w:rsid w:val="00162D42"/>
    <w:rsid w:val="00162DAE"/>
    <w:rsid w:val="001654FF"/>
    <w:rsid w:val="00166108"/>
    <w:rsid w:val="00166BBC"/>
    <w:rsid w:val="00166FC6"/>
    <w:rsid w:val="00170620"/>
    <w:rsid w:val="00175255"/>
    <w:rsid w:val="0017671C"/>
    <w:rsid w:val="001807FC"/>
    <w:rsid w:val="00180EC6"/>
    <w:rsid w:val="001814B5"/>
    <w:rsid w:val="00181618"/>
    <w:rsid w:val="00182778"/>
    <w:rsid w:val="001837AA"/>
    <w:rsid w:val="0018412C"/>
    <w:rsid w:val="00185B34"/>
    <w:rsid w:val="00185D6F"/>
    <w:rsid w:val="00186F74"/>
    <w:rsid w:val="001875D5"/>
    <w:rsid w:val="00191F05"/>
    <w:rsid w:val="0019326F"/>
    <w:rsid w:val="00193341"/>
    <w:rsid w:val="001948B1"/>
    <w:rsid w:val="00194F09"/>
    <w:rsid w:val="00196FB7"/>
    <w:rsid w:val="00197319"/>
    <w:rsid w:val="0019774C"/>
    <w:rsid w:val="001A09CD"/>
    <w:rsid w:val="001A1087"/>
    <w:rsid w:val="001A2651"/>
    <w:rsid w:val="001A2F2A"/>
    <w:rsid w:val="001A31D9"/>
    <w:rsid w:val="001A3DF6"/>
    <w:rsid w:val="001A4206"/>
    <w:rsid w:val="001A5CC4"/>
    <w:rsid w:val="001B0A92"/>
    <w:rsid w:val="001B1849"/>
    <w:rsid w:val="001B2F35"/>
    <w:rsid w:val="001B4FFD"/>
    <w:rsid w:val="001C22F0"/>
    <w:rsid w:val="001C2740"/>
    <w:rsid w:val="001C2815"/>
    <w:rsid w:val="001C3E62"/>
    <w:rsid w:val="001C4BF7"/>
    <w:rsid w:val="001C637F"/>
    <w:rsid w:val="001C69E6"/>
    <w:rsid w:val="001C7A99"/>
    <w:rsid w:val="001D090B"/>
    <w:rsid w:val="001D0E0A"/>
    <w:rsid w:val="001D2D06"/>
    <w:rsid w:val="001E009E"/>
    <w:rsid w:val="001E12D4"/>
    <w:rsid w:val="001E2996"/>
    <w:rsid w:val="001E3D6B"/>
    <w:rsid w:val="001E7BA4"/>
    <w:rsid w:val="001E7CE5"/>
    <w:rsid w:val="001F06EE"/>
    <w:rsid w:val="001F0802"/>
    <w:rsid w:val="001F2D24"/>
    <w:rsid w:val="001F2F0A"/>
    <w:rsid w:val="001F3820"/>
    <w:rsid w:val="001F43DC"/>
    <w:rsid w:val="001F5584"/>
    <w:rsid w:val="001F56DC"/>
    <w:rsid w:val="001F6665"/>
    <w:rsid w:val="00200D9A"/>
    <w:rsid w:val="00200DC8"/>
    <w:rsid w:val="002015F0"/>
    <w:rsid w:val="00203A06"/>
    <w:rsid w:val="0020461C"/>
    <w:rsid w:val="00204AE4"/>
    <w:rsid w:val="00204E0A"/>
    <w:rsid w:val="00207728"/>
    <w:rsid w:val="002103C5"/>
    <w:rsid w:val="00211C85"/>
    <w:rsid w:val="00212194"/>
    <w:rsid w:val="002124C1"/>
    <w:rsid w:val="00213B21"/>
    <w:rsid w:val="0021425A"/>
    <w:rsid w:val="00215244"/>
    <w:rsid w:val="00215AA7"/>
    <w:rsid w:val="00216117"/>
    <w:rsid w:val="00216874"/>
    <w:rsid w:val="00217546"/>
    <w:rsid w:val="00220E26"/>
    <w:rsid w:val="00223976"/>
    <w:rsid w:val="00230D5F"/>
    <w:rsid w:val="00233881"/>
    <w:rsid w:val="002339D1"/>
    <w:rsid w:val="00234038"/>
    <w:rsid w:val="0023783C"/>
    <w:rsid w:val="002410F3"/>
    <w:rsid w:val="002427C0"/>
    <w:rsid w:val="00244C5C"/>
    <w:rsid w:val="00245607"/>
    <w:rsid w:val="0024610D"/>
    <w:rsid w:val="00246E00"/>
    <w:rsid w:val="00247F21"/>
    <w:rsid w:val="002500BB"/>
    <w:rsid w:val="00252C83"/>
    <w:rsid w:val="002530C1"/>
    <w:rsid w:val="00254EC8"/>
    <w:rsid w:val="00257540"/>
    <w:rsid w:val="00257D02"/>
    <w:rsid w:val="0026006B"/>
    <w:rsid w:val="00260619"/>
    <w:rsid w:val="00260692"/>
    <w:rsid w:val="00262475"/>
    <w:rsid w:val="002661EE"/>
    <w:rsid w:val="00266B13"/>
    <w:rsid w:val="00266F77"/>
    <w:rsid w:val="00270D49"/>
    <w:rsid w:val="002741A4"/>
    <w:rsid w:val="0027555E"/>
    <w:rsid w:val="00275670"/>
    <w:rsid w:val="00275F4A"/>
    <w:rsid w:val="002761E3"/>
    <w:rsid w:val="00276572"/>
    <w:rsid w:val="0027785F"/>
    <w:rsid w:val="00277F8D"/>
    <w:rsid w:val="0028255C"/>
    <w:rsid w:val="002826D3"/>
    <w:rsid w:val="0028391C"/>
    <w:rsid w:val="002850A4"/>
    <w:rsid w:val="00285420"/>
    <w:rsid w:val="00285485"/>
    <w:rsid w:val="00286021"/>
    <w:rsid w:val="00287DA1"/>
    <w:rsid w:val="00295169"/>
    <w:rsid w:val="00295C4E"/>
    <w:rsid w:val="002961A9"/>
    <w:rsid w:val="0029681E"/>
    <w:rsid w:val="002A2477"/>
    <w:rsid w:val="002A266A"/>
    <w:rsid w:val="002A28A1"/>
    <w:rsid w:val="002A3643"/>
    <w:rsid w:val="002A5115"/>
    <w:rsid w:val="002A5724"/>
    <w:rsid w:val="002A5986"/>
    <w:rsid w:val="002B0310"/>
    <w:rsid w:val="002B3928"/>
    <w:rsid w:val="002B4E76"/>
    <w:rsid w:val="002B797C"/>
    <w:rsid w:val="002C2C83"/>
    <w:rsid w:val="002C377E"/>
    <w:rsid w:val="002C42EA"/>
    <w:rsid w:val="002C4B55"/>
    <w:rsid w:val="002C4E07"/>
    <w:rsid w:val="002C4FB7"/>
    <w:rsid w:val="002C592A"/>
    <w:rsid w:val="002C6E0E"/>
    <w:rsid w:val="002C6F69"/>
    <w:rsid w:val="002C7FBA"/>
    <w:rsid w:val="002D14A6"/>
    <w:rsid w:val="002D34AD"/>
    <w:rsid w:val="002D3F8E"/>
    <w:rsid w:val="002D6D9C"/>
    <w:rsid w:val="002D720E"/>
    <w:rsid w:val="002D7B27"/>
    <w:rsid w:val="002E03B2"/>
    <w:rsid w:val="002E041F"/>
    <w:rsid w:val="002E256A"/>
    <w:rsid w:val="002E2B61"/>
    <w:rsid w:val="002E30EA"/>
    <w:rsid w:val="002E3C3F"/>
    <w:rsid w:val="002E4A3F"/>
    <w:rsid w:val="002E7CE6"/>
    <w:rsid w:val="002F0B29"/>
    <w:rsid w:val="002F33AE"/>
    <w:rsid w:val="002F492D"/>
    <w:rsid w:val="002F52FB"/>
    <w:rsid w:val="002F6C49"/>
    <w:rsid w:val="002F6FA2"/>
    <w:rsid w:val="00302AC7"/>
    <w:rsid w:val="00304E63"/>
    <w:rsid w:val="00304E86"/>
    <w:rsid w:val="00305382"/>
    <w:rsid w:val="003056E5"/>
    <w:rsid w:val="003058D6"/>
    <w:rsid w:val="003061F1"/>
    <w:rsid w:val="00312044"/>
    <w:rsid w:val="00313541"/>
    <w:rsid w:val="00313EDC"/>
    <w:rsid w:val="00315E9D"/>
    <w:rsid w:val="00321731"/>
    <w:rsid w:val="00322475"/>
    <w:rsid w:val="0032361D"/>
    <w:rsid w:val="00323F39"/>
    <w:rsid w:val="003257AE"/>
    <w:rsid w:val="00325E1C"/>
    <w:rsid w:val="00326243"/>
    <w:rsid w:val="00327A56"/>
    <w:rsid w:val="00330A90"/>
    <w:rsid w:val="00330B8C"/>
    <w:rsid w:val="003327A9"/>
    <w:rsid w:val="00332A20"/>
    <w:rsid w:val="003333DA"/>
    <w:rsid w:val="00333CB4"/>
    <w:rsid w:val="00334371"/>
    <w:rsid w:val="0033757A"/>
    <w:rsid w:val="003378FB"/>
    <w:rsid w:val="00342098"/>
    <w:rsid w:val="003428BB"/>
    <w:rsid w:val="00342E2F"/>
    <w:rsid w:val="00343248"/>
    <w:rsid w:val="003446EB"/>
    <w:rsid w:val="003479AA"/>
    <w:rsid w:val="00350045"/>
    <w:rsid w:val="00351219"/>
    <w:rsid w:val="00351220"/>
    <w:rsid w:val="003522EE"/>
    <w:rsid w:val="00352BF5"/>
    <w:rsid w:val="00352D07"/>
    <w:rsid w:val="003538C9"/>
    <w:rsid w:val="003539E5"/>
    <w:rsid w:val="00354E5D"/>
    <w:rsid w:val="00355538"/>
    <w:rsid w:val="00356CE0"/>
    <w:rsid w:val="00360E0C"/>
    <w:rsid w:val="00361484"/>
    <w:rsid w:val="00362977"/>
    <w:rsid w:val="003644AF"/>
    <w:rsid w:val="003667C3"/>
    <w:rsid w:val="00367011"/>
    <w:rsid w:val="003713DA"/>
    <w:rsid w:val="0037198E"/>
    <w:rsid w:val="003726EF"/>
    <w:rsid w:val="003735F2"/>
    <w:rsid w:val="00375068"/>
    <w:rsid w:val="00377EC6"/>
    <w:rsid w:val="00381BD1"/>
    <w:rsid w:val="00382826"/>
    <w:rsid w:val="00384319"/>
    <w:rsid w:val="0038497D"/>
    <w:rsid w:val="00386071"/>
    <w:rsid w:val="003864A2"/>
    <w:rsid w:val="003912A9"/>
    <w:rsid w:val="00393BF0"/>
    <w:rsid w:val="00393D33"/>
    <w:rsid w:val="00393E18"/>
    <w:rsid w:val="0039456D"/>
    <w:rsid w:val="003968FE"/>
    <w:rsid w:val="003A1EFE"/>
    <w:rsid w:val="003A3FA4"/>
    <w:rsid w:val="003A4BCA"/>
    <w:rsid w:val="003A5238"/>
    <w:rsid w:val="003B1889"/>
    <w:rsid w:val="003B3DD9"/>
    <w:rsid w:val="003B4097"/>
    <w:rsid w:val="003B4471"/>
    <w:rsid w:val="003B5018"/>
    <w:rsid w:val="003C1D6B"/>
    <w:rsid w:val="003C347D"/>
    <w:rsid w:val="003C6FDB"/>
    <w:rsid w:val="003D0A81"/>
    <w:rsid w:val="003D42DE"/>
    <w:rsid w:val="003D5146"/>
    <w:rsid w:val="003D6307"/>
    <w:rsid w:val="003D6DEC"/>
    <w:rsid w:val="003D7256"/>
    <w:rsid w:val="003E00B0"/>
    <w:rsid w:val="003E0402"/>
    <w:rsid w:val="003E0B59"/>
    <w:rsid w:val="003E0F06"/>
    <w:rsid w:val="003E32E2"/>
    <w:rsid w:val="003F2240"/>
    <w:rsid w:val="003F24CD"/>
    <w:rsid w:val="003F3DDB"/>
    <w:rsid w:val="003F44F1"/>
    <w:rsid w:val="003F4E71"/>
    <w:rsid w:val="003F521A"/>
    <w:rsid w:val="003F585A"/>
    <w:rsid w:val="003F585B"/>
    <w:rsid w:val="003F5F5B"/>
    <w:rsid w:val="003F6322"/>
    <w:rsid w:val="003F6D36"/>
    <w:rsid w:val="003F794E"/>
    <w:rsid w:val="004009CB"/>
    <w:rsid w:val="00400FA1"/>
    <w:rsid w:val="00406A67"/>
    <w:rsid w:val="00407930"/>
    <w:rsid w:val="00407E8B"/>
    <w:rsid w:val="0041104D"/>
    <w:rsid w:val="00414CE6"/>
    <w:rsid w:val="004158E2"/>
    <w:rsid w:val="0042020C"/>
    <w:rsid w:val="004220D9"/>
    <w:rsid w:val="00422889"/>
    <w:rsid w:val="004233AE"/>
    <w:rsid w:val="00423CDF"/>
    <w:rsid w:val="00425C74"/>
    <w:rsid w:val="00425E8C"/>
    <w:rsid w:val="004263FC"/>
    <w:rsid w:val="0042700F"/>
    <w:rsid w:val="00427ED8"/>
    <w:rsid w:val="00430093"/>
    <w:rsid w:val="00433E0E"/>
    <w:rsid w:val="00433E1E"/>
    <w:rsid w:val="00434982"/>
    <w:rsid w:val="004354B5"/>
    <w:rsid w:val="004358E9"/>
    <w:rsid w:val="004359A2"/>
    <w:rsid w:val="0043779B"/>
    <w:rsid w:val="00437C87"/>
    <w:rsid w:val="004417D0"/>
    <w:rsid w:val="00445EC1"/>
    <w:rsid w:val="004472CE"/>
    <w:rsid w:val="004472FA"/>
    <w:rsid w:val="004517E9"/>
    <w:rsid w:val="00452745"/>
    <w:rsid w:val="00453595"/>
    <w:rsid w:val="00453CDC"/>
    <w:rsid w:val="00453FA3"/>
    <w:rsid w:val="00454CF7"/>
    <w:rsid w:val="00455C5E"/>
    <w:rsid w:val="00456276"/>
    <w:rsid w:val="00456917"/>
    <w:rsid w:val="00460716"/>
    <w:rsid w:val="004610AE"/>
    <w:rsid w:val="00462040"/>
    <w:rsid w:val="00462168"/>
    <w:rsid w:val="0046299F"/>
    <w:rsid w:val="00462E9E"/>
    <w:rsid w:val="00463518"/>
    <w:rsid w:val="00463856"/>
    <w:rsid w:val="00465445"/>
    <w:rsid w:val="00466F60"/>
    <w:rsid w:val="004703AC"/>
    <w:rsid w:val="004731C2"/>
    <w:rsid w:val="004738F4"/>
    <w:rsid w:val="0047525C"/>
    <w:rsid w:val="00482580"/>
    <w:rsid w:val="004836F8"/>
    <w:rsid w:val="004841FC"/>
    <w:rsid w:val="0048423B"/>
    <w:rsid w:val="0048477C"/>
    <w:rsid w:val="00484F42"/>
    <w:rsid w:val="00485225"/>
    <w:rsid w:val="0048542F"/>
    <w:rsid w:val="00485E05"/>
    <w:rsid w:val="004949B0"/>
    <w:rsid w:val="004950F9"/>
    <w:rsid w:val="00495B94"/>
    <w:rsid w:val="00496BC1"/>
    <w:rsid w:val="00497565"/>
    <w:rsid w:val="00497A9E"/>
    <w:rsid w:val="004A07A5"/>
    <w:rsid w:val="004A2274"/>
    <w:rsid w:val="004A400D"/>
    <w:rsid w:val="004A4AC2"/>
    <w:rsid w:val="004B0403"/>
    <w:rsid w:val="004B0638"/>
    <w:rsid w:val="004B09DF"/>
    <w:rsid w:val="004B0CAE"/>
    <w:rsid w:val="004B3947"/>
    <w:rsid w:val="004B4DE3"/>
    <w:rsid w:val="004B696D"/>
    <w:rsid w:val="004B6989"/>
    <w:rsid w:val="004B7CEE"/>
    <w:rsid w:val="004C0D7D"/>
    <w:rsid w:val="004C1448"/>
    <w:rsid w:val="004C2133"/>
    <w:rsid w:val="004C2327"/>
    <w:rsid w:val="004C25F1"/>
    <w:rsid w:val="004C3B1B"/>
    <w:rsid w:val="004C3DB2"/>
    <w:rsid w:val="004C7DBA"/>
    <w:rsid w:val="004D0292"/>
    <w:rsid w:val="004D24C9"/>
    <w:rsid w:val="004D2651"/>
    <w:rsid w:val="004D3339"/>
    <w:rsid w:val="004D41F0"/>
    <w:rsid w:val="004D61AA"/>
    <w:rsid w:val="004D7772"/>
    <w:rsid w:val="004D7A81"/>
    <w:rsid w:val="004E286D"/>
    <w:rsid w:val="004E6B49"/>
    <w:rsid w:val="004E7C76"/>
    <w:rsid w:val="004F1763"/>
    <w:rsid w:val="004F2F02"/>
    <w:rsid w:val="004F34D3"/>
    <w:rsid w:val="004F3691"/>
    <w:rsid w:val="004F3967"/>
    <w:rsid w:val="004F3FB0"/>
    <w:rsid w:val="004F43CC"/>
    <w:rsid w:val="004F456F"/>
    <w:rsid w:val="004F6940"/>
    <w:rsid w:val="00500181"/>
    <w:rsid w:val="00500830"/>
    <w:rsid w:val="00500CDD"/>
    <w:rsid w:val="00501E1A"/>
    <w:rsid w:val="00502CFF"/>
    <w:rsid w:val="00505E7F"/>
    <w:rsid w:val="00507653"/>
    <w:rsid w:val="00510C3A"/>
    <w:rsid w:val="005117EF"/>
    <w:rsid w:val="005123AA"/>
    <w:rsid w:val="00512467"/>
    <w:rsid w:val="00513484"/>
    <w:rsid w:val="0051459E"/>
    <w:rsid w:val="00514884"/>
    <w:rsid w:val="005161DE"/>
    <w:rsid w:val="00516548"/>
    <w:rsid w:val="00516C4A"/>
    <w:rsid w:val="00521708"/>
    <w:rsid w:val="005235D5"/>
    <w:rsid w:val="0052472A"/>
    <w:rsid w:val="00524B47"/>
    <w:rsid w:val="00530197"/>
    <w:rsid w:val="0053070C"/>
    <w:rsid w:val="00532146"/>
    <w:rsid w:val="005325B1"/>
    <w:rsid w:val="00535BF4"/>
    <w:rsid w:val="00535E39"/>
    <w:rsid w:val="00535FB3"/>
    <w:rsid w:val="0053666A"/>
    <w:rsid w:val="005426C0"/>
    <w:rsid w:val="005429BB"/>
    <w:rsid w:val="0054322D"/>
    <w:rsid w:val="005438AD"/>
    <w:rsid w:val="00544209"/>
    <w:rsid w:val="005448D8"/>
    <w:rsid w:val="0054588C"/>
    <w:rsid w:val="005466D5"/>
    <w:rsid w:val="00547886"/>
    <w:rsid w:val="00547D05"/>
    <w:rsid w:val="00552F6F"/>
    <w:rsid w:val="00553FA2"/>
    <w:rsid w:val="00555125"/>
    <w:rsid w:val="00556A01"/>
    <w:rsid w:val="005636E1"/>
    <w:rsid w:val="005646F8"/>
    <w:rsid w:val="005647C0"/>
    <w:rsid w:val="00565459"/>
    <w:rsid w:val="00570510"/>
    <w:rsid w:val="00571144"/>
    <w:rsid w:val="00572793"/>
    <w:rsid w:val="00572BA6"/>
    <w:rsid w:val="00573F9F"/>
    <w:rsid w:val="00575367"/>
    <w:rsid w:val="00575B0E"/>
    <w:rsid w:val="00575D31"/>
    <w:rsid w:val="00575DF6"/>
    <w:rsid w:val="00576CFB"/>
    <w:rsid w:val="00576FBF"/>
    <w:rsid w:val="0057739F"/>
    <w:rsid w:val="005802C0"/>
    <w:rsid w:val="00580845"/>
    <w:rsid w:val="005849D6"/>
    <w:rsid w:val="00584BB1"/>
    <w:rsid w:val="00586C37"/>
    <w:rsid w:val="00587DF1"/>
    <w:rsid w:val="00587E43"/>
    <w:rsid w:val="00592206"/>
    <w:rsid w:val="00592824"/>
    <w:rsid w:val="00593841"/>
    <w:rsid w:val="0059486E"/>
    <w:rsid w:val="00594DE9"/>
    <w:rsid w:val="00595212"/>
    <w:rsid w:val="005A0517"/>
    <w:rsid w:val="005A0685"/>
    <w:rsid w:val="005A0BDA"/>
    <w:rsid w:val="005A1321"/>
    <w:rsid w:val="005A1C34"/>
    <w:rsid w:val="005A30D3"/>
    <w:rsid w:val="005A727C"/>
    <w:rsid w:val="005B0712"/>
    <w:rsid w:val="005B4215"/>
    <w:rsid w:val="005B4E49"/>
    <w:rsid w:val="005B508A"/>
    <w:rsid w:val="005B640B"/>
    <w:rsid w:val="005B7593"/>
    <w:rsid w:val="005C0434"/>
    <w:rsid w:val="005C19AD"/>
    <w:rsid w:val="005C2549"/>
    <w:rsid w:val="005C2804"/>
    <w:rsid w:val="005C3F1B"/>
    <w:rsid w:val="005C49CD"/>
    <w:rsid w:val="005C4BDE"/>
    <w:rsid w:val="005C64C4"/>
    <w:rsid w:val="005C736B"/>
    <w:rsid w:val="005D0230"/>
    <w:rsid w:val="005D1D09"/>
    <w:rsid w:val="005D3AF2"/>
    <w:rsid w:val="005D4781"/>
    <w:rsid w:val="005D674D"/>
    <w:rsid w:val="005D6C54"/>
    <w:rsid w:val="005E039B"/>
    <w:rsid w:val="005E0DC9"/>
    <w:rsid w:val="005E1498"/>
    <w:rsid w:val="005E3650"/>
    <w:rsid w:val="005E5E26"/>
    <w:rsid w:val="005E6C8E"/>
    <w:rsid w:val="005E7BA8"/>
    <w:rsid w:val="005F1252"/>
    <w:rsid w:val="005F1318"/>
    <w:rsid w:val="005F1479"/>
    <w:rsid w:val="005F1C50"/>
    <w:rsid w:val="005F3FD6"/>
    <w:rsid w:val="005F55CE"/>
    <w:rsid w:val="005F5C47"/>
    <w:rsid w:val="005F74E7"/>
    <w:rsid w:val="005F7A3F"/>
    <w:rsid w:val="005F7E5E"/>
    <w:rsid w:val="006039F2"/>
    <w:rsid w:val="00605F3D"/>
    <w:rsid w:val="0060609C"/>
    <w:rsid w:val="006076DC"/>
    <w:rsid w:val="00607E72"/>
    <w:rsid w:val="00607EC3"/>
    <w:rsid w:val="00607FF5"/>
    <w:rsid w:val="00613E5F"/>
    <w:rsid w:val="00614D67"/>
    <w:rsid w:val="00621FF4"/>
    <w:rsid w:val="00625E9B"/>
    <w:rsid w:val="00627B64"/>
    <w:rsid w:val="00630BE5"/>
    <w:rsid w:val="00631EEC"/>
    <w:rsid w:val="006324E5"/>
    <w:rsid w:val="00632BB3"/>
    <w:rsid w:val="006355F9"/>
    <w:rsid w:val="00635E80"/>
    <w:rsid w:val="00636307"/>
    <w:rsid w:val="00640624"/>
    <w:rsid w:val="00640E01"/>
    <w:rsid w:val="00643AD4"/>
    <w:rsid w:val="006459C1"/>
    <w:rsid w:val="00646D92"/>
    <w:rsid w:val="00646DD7"/>
    <w:rsid w:val="00650AAE"/>
    <w:rsid w:val="00650D7B"/>
    <w:rsid w:val="00651082"/>
    <w:rsid w:val="00652252"/>
    <w:rsid w:val="0065239F"/>
    <w:rsid w:val="006524C0"/>
    <w:rsid w:val="00656000"/>
    <w:rsid w:val="006625D6"/>
    <w:rsid w:val="00662F58"/>
    <w:rsid w:val="0066595B"/>
    <w:rsid w:val="00665C0F"/>
    <w:rsid w:val="00665EE0"/>
    <w:rsid w:val="00666878"/>
    <w:rsid w:val="00670EA6"/>
    <w:rsid w:val="00671727"/>
    <w:rsid w:val="00671E7E"/>
    <w:rsid w:val="00671F00"/>
    <w:rsid w:val="00675DEC"/>
    <w:rsid w:val="0067783E"/>
    <w:rsid w:val="00677DF1"/>
    <w:rsid w:val="006814D4"/>
    <w:rsid w:val="0068328D"/>
    <w:rsid w:val="006832BE"/>
    <w:rsid w:val="006833F5"/>
    <w:rsid w:val="00683525"/>
    <w:rsid w:val="00683D61"/>
    <w:rsid w:val="0068693B"/>
    <w:rsid w:val="00691133"/>
    <w:rsid w:val="006925AB"/>
    <w:rsid w:val="006934E1"/>
    <w:rsid w:val="00693513"/>
    <w:rsid w:val="00693728"/>
    <w:rsid w:val="006A00D8"/>
    <w:rsid w:val="006A3482"/>
    <w:rsid w:val="006A3ED5"/>
    <w:rsid w:val="006A4E11"/>
    <w:rsid w:val="006A680B"/>
    <w:rsid w:val="006A7D80"/>
    <w:rsid w:val="006A7E81"/>
    <w:rsid w:val="006B25A6"/>
    <w:rsid w:val="006B322D"/>
    <w:rsid w:val="006B4D75"/>
    <w:rsid w:val="006B52FC"/>
    <w:rsid w:val="006B79C8"/>
    <w:rsid w:val="006B7DD6"/>
    <w:rsid w:val="006C1281"/>
    <w:rsid w:val="006C1A88"/>
    <w:rsid w:val="006C2B7C"/>
    <w:rsid w:val="006C2CC7"/>
    <w:rsid w:val="006C3EE7"/>
    <w:rsid w:val="006C737C"/>
    <w:rsid w:val="006D218E"/>
    <w:rsid w:val="006D2B1A"/>
    <w:rsid w:val="006D3B73"/>
    <w:rsid w:val="006D40DC"/>
    <w:rsid w:val="006D5722"/>
    <w:rsid w:val="006D6564"/>
    <w:rsid w:val="006D79B8"/>
    <w:rsid w:val="006E0788"/>
    <w:rsid w:val="006E0B44"/>
    <w:rsid w:val="006E1DE5"/>
    <w:rsid w:val="006E2665"/>
    <w:rsid w:val="006F076F"/>
    <w:rsid w:val="006F141C"/>
    <w:rsid w:val="006F1DD0"/>
    <w:rsid w:val="006F2753"/>
    <w:rsid w:val="006F281D"/>
    <w:rsid w:val="006F4853"/>
    <w:rsid w:val="006F5024"/>
    <w:rsid w:val="006F53D6"/>
    <w:rsid w:val="006F5FFF"/>
    <w:rsid w:val="006F7BEA"/>
    <w:rsid w:val="00701095"/>
    <w:rsid w:val="0070243E"/>
    <w:rsid w:val="00702BBF"/>
    <w:rsid w:val="00704C9C"/>
    <w:rsid w:val="00705022"/>
    <w:rsid w:val="0070529D"/>
    <w:rsid w:val="007068AD"/>
    <w:rsid w:val="007068F1"/>
    <w:rsid w:val="00706977"/>
    <w:rsid w:val="00707064"/>
    <w:rsid w:val="00707BA2"/>
    <w:rsid w:val="0071360F"/>
    <w:rsid w:val="00713AE9"/>
    <w:rsid w:val="0071468D"/>
    <w:rsid w:val="007157D3"/>
    <w:rsid w:val="0071718F"/>
    <w:rsid w:val="00717B75"/>
    <w:rsid w:val="007206B1"/>
    <w:rsid w:val="007212BA"/>
    <w:rsid w:val="00721910"/>
    <w:rsid w:val="00721C25"/>
    <w:rsid w:val="00721CBC"/>
    <w:rsid w:val="00722D25"/>
    <w:rsid w:val="00722D2E"/>
    <w:rsid w:val="00723855"/>
    <w:rsid w:val="00724269"/>
    <w:rsid w:val="00724947"/>
    <w:rsid w:val="00725BE8"/>
    <w:rsid w:val="0072668C"/>
    <w:rsid w:val="00726754"/>
    <w:rsid w:val="007272E3"/>
    <w:rsid w:val="007275CF"/>
    <w:rsid w:val="00727A1C"/>
    <w:rsid w:val="007319C0"/>
    <w:rsid w:val="00734AEE"/>
    <w:rsid w:val="00735027"/>
    <w:rsid w:val="00736C6D"/>
    <w:rsid w:val="007370B5"/>
    <w:rsid w:val="00737DF9"/>
    <w:rsid w:val="00737F87"/>
    <w:rsid w:val="00740C26"/>
    <w:rsid w:val="00743DA3"/>
    <w:rsid w:val="007451B0"/>
    <w:rsid w:val="00746E93"/>
    <w:rsid w:val="00747442"/>
    <w:rsid w:val="00750240"/>
    <w:rsid w:val="007505E4"/>
    <w:rsid w:val="00750AA5"/>
    <w:rsid w:val="0075271E"/>
    <w:rsid w:val="00752730"/>
    <w:rsid w:val="00753C57"/>
    <w:rsid w:val="00753FF1"/>
    <w:rsid w:val="0075554D"/>
    <w:rsid w:val="00755608"/>
    <w:rsid w:val="00755721"/>
    <w:rsid w:val="00756588"/>
    <w:rsid w:val="00757410"/>
    <w:rsid w:val="00760298"/>
    <w:rsid w:val="007603ED"/>
    <w:rsid w:val="00761CD5"/>
    <w:rsid w:val="0076231C"/>
    <w:rsid w:val="00762D3F"/>
    <w:rsid w:val="007650C0"/>
    <w:rsid w:val="00765A46"/>
    <w:rsid w:val="007661D6"/>
    <w:rsid w:val="00766EAA"/>
    <w:rsid w:val="00770E3A"/>
    <w:rsid w:val="007713B2"/>
    <w:rsid w:val="007743EB"/>
    <w:rsid w:val="00775D5E"/>
    <w:rsid w:val="00776742"/>
    <w:rsid w:val="00777A82"/>
    <w:rsid w:val="00781DBA"/>
    <w:rsid w:val="00782B14"/>
    <w:rsid w:val="0078424E"/>
    <w:rsid w:val="007855EE"/>
    <w:rsid w:val="00787896"/>
    <w:rsid w:val="00791236"/>
    <w:rsid w:val="00794D09"/>
    <w:rsid w:val="00794FBF"/>
    <w:rsid w:val="00795A27"/>
    <w:rsid w:val="00797C53"/>
    <w:rsid w:val="007A03C5"/>
    <w:rsid w:val="007A2128"/>
    <w:rsid w:val="007A23CA"/>
    <w:rsid w:val="007A2747"/>
    <w:rsid w:val="007A3639"/>
    <w:rsid w:val="007A36DE"/>
    <w:rsid w:val="007A38FB"/>
    <w:rsid w:val="007A660A"/>
    <w:rsid w:val="007A6C3C"/>
    <w:rsid w:val="007A731C"/>
    <w:rsid w:val="007A79E5"/>
    <w:rsid w:val="007B1151"/>
    <w:rsid w:val="007B2A28"/>
    <w:rsid w:val="007B4AD7"/>
    <w:rsid w:val="007B58E7"/>
    <w:rsid w:val="007B6714"/>
    <w:rsid w:val="007C1917"/>
    <w:rsid w:val="007C1DA1"/>
    <w:rsid w:val="007C26E7"/>
    <w:rsid w:val="007C3305"/>
    <w:rsid w:val="007C34D1"/>
    <w:rsid w:val="007C3996"/>
    <w:rsid w:val="007C3FF5"/>
    <w:rsid w:val="007C4E41"/>
    <w:rsid w:val="007C639B"/>
    <w:rsid w:val="007C6BD4"/>
    <w:rsid w:val="007C7662"/>
    <w:rsid w:val="007D27D8"/>
    <w:rsid w:val="007D2AE5"/>
    <w:rsid w:val="007D50D8"/>
    <w:rsid w:val="007D7332"/>
    <w:rsid w:val="007D7DC5"/>
    <w:rsid w:val="007E0238"/>
    <w:rsid w:val="007E27BC"/>
    <w:rsid w:val="007E2CC1"/>
    <w:rsid w:val="007E3CD5"/>
    <w:rsid w:val="007E3D0A"/>
    <w:rsid w:val="007E45DA"/>
    <w:rsid w:val="007E68F0"/>
    <w:rsid w:val="007F047B"/>
    <w:rsid w:val="007F09C4"/>
    <w:rsid w:val="007F0C30"/>
    <w:rsid w:val="007F17F2"/>
    <w:rsid w:val="007F4288"/>
    <w:rsid w:val="007F6EB7"/>
    <w:rsid w:val="007F7618"/>
    <w:rsid w:val="0080299C"/>
    <w:rsid w:val="008032DE"/>
    <w:rsid w:val="00803B39"/>
    <w:rsid w:val="008040E4"/>
    <w:rsid w:val="008056F0"/>
    <w:rsid w:val="00806B3B"/>
    <w:rsid w:val="00807232"/>
    <w:rsid w:val="00807B81"/>
    <w:rsid w:val="00813CE8"/>
    <w:rsid w:val="00813EF5"/>
    <w:rsid w:val="00814370"/>
    <w:rsid w:val="00814646"/>
    <w:rsid w:val="008176F6"/>
    <w:rsid w:val="00824ED5"/>
    <w:rsid w:val="00825438"/>
    <w:rsid w:val="008278A4"/>
    <w:rsid w:val="00830B79"/>
    <w:rsid w:val="00831868"/>
    <w:rsid w:val="00832A8F"/>
    <w:rsid w:val="00833258"/>
    <w:rsid w:val="00836E40"/>
    <w:rsid w:val="00836EDE"/>
    <w:rsid w:val="00842118"/>
    <w:rsid w:val="008448A3"/>
    <w:rsid w:val="00844ECD"/>
    <w:rsid w:val="00845B86"/>
    <w:rsid w:val="0084683B"/>
    <w:rsid w:val="00846D2B"/>
    <w:rsid w:val="00851369"/>
    <w:rsid w:val="008521D1"/>
    <w:rsid w:val="00853AF0"/>
    <w:rsid w:val="00853E1C"/>
    <w:rsid w:val="0085478B"/>
    <w:rsid w:val="00854A1F"/>
    <w:rsid w:val="00854B98"/>
    <w:rsid w:val="0085603E"/>
    <w:rsid w:val="00856E43"/>
    <w:rsid w:val="00861151"/>
    <w:rsid w:val="00862776"/>
    <w:rsid w:val="00863267"/>
    <w:rsid w:val="0086339E"/>
    <w:rsid w:val="00863B07"/>
    <w:rsid w:val="00863E7D"/>
    <w:rsid w:val="00864173"/>
    <w:rsid w:val="00864FA7"/>
    <w:rsid w:val="00870FF1"/>
    <w:rsid w:val="0087235F"/>
    <w:rsid w:val="00874354"/>
    <w:rsid w:val="00874E7C"/>
    <w:rsid w:val="00876254"/>
    <w:rsid w:val="00876F13"/>
    <w:rsid w:val="00877388"/>
    <w:rsid w:val="00877A71"/>
    <w:rsid w:val="00880296"/>
    <w:rsid w:val="00880712"/>
    <w:rsid w:val="008854C9"/>
    <w:rsid w:val="00885D66"/>
    <w:rsid w:val="00886BDD"/>
    <w:rsid w:val="00887288"/>
    <w:rsid w:val="00887AD3"/>
    <w:rsid w:val="0089256A"/>
    <w:rsid w:val="00895428"/>
    <w:rsid w:val="0089596A"/>
    <w:rsid w:val="008A5038"/>
    <w:rsid w:val="008A69E6"/>
    <w:rsid w:val="008B0AAB"/>
    <w:rsid w:val="008B1F17"/>
    <w:rsid w:val="008B3A21"/>
    <w:rsid w:val="008B4967"/>
    <w:rsid w:val="008B5D6D"/>
    <w:rsid w:val="008B6032"/>
    <w:rsid w:val="008C0A00"/>
    <w:rsid w:val="008C189E"/>
    <w:rsid w:val="008C3EA4"/>
    <w:rsid w:val="008C440F"/>
    <w:rsid w:val="008C6CD4"/>
    <w:rsid w:val="008C6D55"/>
    <w:rsid w:val="008C7659"/>
    <w:rsid w:val="008D1683"/>
    <w:rsid w:val="008D2145"/>
    <w:rsid w:val="008D33BC"/>
    <w:rsid w:val="008D391A"/>
    <w:rsid w:val="008D5820"/>
    <w:rsid w:val="008D62AE"/>
    <w:rsid w:val="008E0844"/>
    <w:rsid w:val="008E43A4"/>
    <w:rsid w:val="008E7146"/>
    <w:rsid w:val="008F2E80"/>
    <w:rsid w:val="008F4148"/>
    <w:rsid w:val="008F44F3"/>
    <w:rsid w:val="008F4654"/>
    <w:rsid w:val="008F4934"/>
    <w:rsid w:val="008F55B2"/>
    <w:rsid w:val="008F6998"/>
    <w:rsid w:val="008F7268"/>
    <w:rsid w:val="009004CA"/>
    <w:rsid w:val="0090080D"/>
    <w:rsid w:val="00902726"/>
    <w:rsid w:val="0090305F"/>
    <w:rsid w:val="00906632"/>
    <w:rsid w:val="00910CEB"/>
    <w:rsid w:val="00911F45"/>
    <w:rsid w:val="009126BB"/>
    <w:rsid w:val="00913849"/>
    <w:rsid w:val="009148D2"/>
    <w:rsid w:val="00921A7E"/>
    <w:rsid w:val="00921E82"/>
    <w:rsid w:val="00925485"/>
    <w:rsid w:val="009254E0"/>
    <w:rsid w:val="0093478F"/>
    <w:rsid w:val="009358BF"/>
    <w:rsid w:val="00941E28"/>
    <w:rsid w:val="009425AC"/>
    <w:rsid w:val="009443F6"/>
    <w:rsid w:val="0094675C"/>
    <w:rsid w:val="0094694D"/>
    <w:rsid w:val="00950BC1"/>
    <w:rsid w:val="009539F6"/>
    <w:rsid w:val="009564C1"/>
    <w:rsid w:val="00960AAA"/>
    <w:rsid w:val="009614A9"/>
    <w:rsid w:val="0096165A"/>
    <w:rsid w:val="00961B8D"/>
    <w:rsid w:val="00961E62"/>
    <w:rsid w:val="00964801"/>
    <w:rsid w:val="0096594E"/>
    <w:rsid w:val="00965EF9"/>
    <w:rsid w:val="00971F64"/>
    <w:rsid w:val="0097301A"/>
    <w:rsid w:val="009748E2"/>
    <w:rsid w:val="00974BA3"/>
    <w:rsid w:val="00975359"/>
    <w:rsid w:val="00976705"/>
    <w:rsid w:val="00976C62"/>
    <w:rsid w:val="009770D9"/>
    <w:rsid w:val="00977AA4"/>
    <w:rsid w:val="00980DD1"/>
    <w:rsid w:val="009827D7"/>
    <w:rsid w:val="00982E20"/>
    <w:rsid w:val="00985FAE"/>
    <w:rsid w:val="00990CBD"/>
    <w:rsid w:val="00993891"/>
    <w:rsid w:val="00993C45"/>
    <w:rsid w:val="00993CD7"/>
    <w:rsid w:val="009972F7"/>
    <w:rsid w:val="009979C2"/>
    <w:rsid w:val="00997E69"/>
    <w:rsid w:val="009A22DC"/>
    <w:rsid w:val="009A3172"/>
    <w:rsid w:val="009A5808"/>
    <w:rsid w:val="009A6052"/>
    <w:rsid w:val="009A64AC"/>
    <w:rsid w:val="009A674D"/>
    <w:rsid w:val="009A7F1F"/>
    <w:rsid w:val="009B2140"/>
    <w:rsid w:val="009B2D55"/>
    <w:rsid w:val="009B31ED"/>
    <w:rsid w:val="009B498F"/>
    <w:rsid w:val="009B5B27"/>
    <w:rsid w:val="009B7A32"/>
    <w:rsid w:val="009B7CC9"/>
    <w:rsid w:val="009C04F6"/>
    <w:rsid w:val="009C198D"/>
    <w:rsid w:val="009C3A8A"/>
    <w:rsid w:val="009C4624"/>
    <w:rsid w:val="009C5171"/>
    <w:rsid w:val="009C5478"/>
    <w:rsid w:val="009C5759"/>
    <w:rsid w:val="009C6DE8"/>
    <w:rsid w:val="009C7B6B"/>
    <w:rsid w:val="009D2D11"/>
    <w:rsid w:val="009D4208"/>
    <w:rsid w:val="009D4921"/>
    <w:rsid w:val="009D584B"/>
    <w:rsid w:val="009D7045"/>
    <w:rsid w:val="009D78AF"/>
    <w:rsid w:val="009E07B6"/>
    <w:rsid w:val="009E1F5E"/>
    <w:rsid w:val="009E5C4D"/>
    <w:rsid w:val="009E5CC9"/>
    <w:rsid w:val="009F308D"/>
    <w:rsid w:val="009F31A8"/>
    <w:rsid w:val="009F5FF1"/>
    <w:rsid w:val="009F75F6"/>
    <w:rsid w:val="00A00A7D"/>
    <w:rsid w:val="00A022B2"/>
    <w:rsid w:val="00A02BD6"/>
    <w:rsid w:val="00A05025"/>
    <w:rsid w:val="00A05318"/>
    <w:rsid w:val="00A05494"/>
    <w:rsid w:val="00A05546"/>
    <w:rsid w:val="00A117F6"/>
    <w:rsid w:val="00A13A76"/>
    <w:rsid w:val="00A155CE"/>
    <w:rsid w:val="00A17272"/>
    <w:rsid w:val="00A173FE"/>
    <w:rsid w:val="00A22955"/>
    <w:rsid w:val="00A22B6C"/>
    <w:rsid w:val="00A23401"/>
    <w:rsid w:val="00A254D4"/>
    <w:rsid w:val="00A25735"/>
    <w:rsid w:val="00A262D2"/>
    <w:rsid w:val="00A27C35"/>
    <w:rsid w:val="00A3080A"/>
    <w:rsid w:val="00A31163"/>
    <w:rsid w:val="00A3233A"/>
    <w:rsid w:val="00A34FC4"/>
    <w:rsid w:val="00A34FD8"/>
    <w:rsid w:val="00A350E2"/>
    <w:rsid w:val="00A36914"/>
    <w:rsid w:val="00A3756C"/>
    <w:rsid w:val="00A37E8D"/>
    <w:rsid w:val="00A42670"/>
    <w:rsid w:val="00A42883"/>
    <w:rsid w:val="00A42C8E"/>
    <w:rsid w:val="00A436FC"/>
    <w:rsid w:val="00A4371A"/>
    <w:rsid w:val="00A43F1A"/>
    <w:rsid w:val="00A51026"/>
    <w:rsid w:val="00A52277"/>
    <w:rsid w:val="00A5374D"/>
    <w:rsid w:val="00A54909"/>
    <w:rsid w:val="00A5503E"/>
    <w:rsid w:val="00A55FB6"/>
    <w:rsid w:val="00A564A0"/>
    <w:rsid w:val="00A5750B"/>
    <w:rsid w:val="00A577FA"/>
    <w:rsid w:val="00A61A6B"/>
    <w:rsid w:val="00A64CF0"/>
    <w:rsid w:val="00A65626"/>
    <w:rsid w:val="00A6603A"/>
    <w:rsid w:val="00A66A99"/>
    <w:rsid w:val="00A678A0"/>
    <w:rsid w:val="00A67EDE"/>
    <w:rsid w:val="00A703DD"/>
    <w:rsid w:val="00A70A79"/>
    <w:rsid w:val="00A726EA"/>
    <w:rsid w:val="00A72FD3"/>
    <w:rsid w:val="00A746DD"/>
    <w:rsid w:val="00A74BCC"/>
    <w:rsid w:val="00A752E2"/>
    <w:rsid w:val="00A763DB"/>
    <w:rsid w:val="00A76892"/>
    <w:rsid w:val="00A82981"/>
    <w:rsid w:val="00A84DF5"/>
    <w:rsid w:val="00A861D7"/>
    <w:rsid w:val="00A86A13"/>
    <w:rsid w:val="00A873FC"/>
    <w:rsid w:val="00A87AFA"/>
    <w:rsid w:val="00A91699"/>
    <w:rsid w:val="00A917F7"/>
    <w:rsid w:val="00A92AB5"/>
    <w:rsid w:val="00A93EAB"/>
    <w:rsid w:val="00A94B1E"/>
    <w:rsid w:val="00A954E8"/>
    <w:rsid w:val="00A95997"/>
    <w:rsid w:val="00A963FC"/>
    <w:rsid w:val="00A9671F"/>
    <w:rsid w:val="00A97DC4"/>
    <w:rsid w:val="00AA5838"/>
    <w:rsid w:val="00AB0EBA"/>
    <w:rsid w:val="00AB185E"/>
    <w:rsid w:val="00AB2035"/>
    <w:rsid w:val="00AB2D95"/>
    <w:rsid w:val="00AB52A4"/>
    <w:rsid w:val="00AB5D43"/>
    <w:rsid w:val="00AC2E01"/>
    <w:rsid w:val="00AC57A1"/>
    <w:rsid w:val="00AC7D3F"/>
    <w:rsid w:val="00AD09D0"/>
    <w:rsid w:val="00AD1C8B"/>
    <w:rsid w:val="00AD2E9D"/>
    <w:rsid w:val="00AD3875"/>
    <w:rsid w:val="00AD3DCA"/>
    <w:rsid w:val="00AD5E22"/>
    <w:rsid w:val="00AD5F4E"/>
    <w:rsid w:val="00AE0828"/>
    <w:rsid w:val="00AE0F19"/>
    <w:rsid w:val="00AE17B8"/>
    <w:rsid w:val="00AE2867"/>
    <w:rsid w:val="00AE4076"/>
    <w:rsid w:val="00AE5488"/>
    <w:rsid w:val="00AE65AD"/>
    <w:rsid w:val="00AE7821"/>
    <w:rsid w:val="00AF0E7C"/>
    <w:rsid w:val="00AF43DD"/>
    <w:rsid w:val="00AF5AE2"/>
    <w:rsid w:val="00AF6070"/>
    <w:rsid w:val="00AF69EF"/>
    <w:rsid w:val="00AF7FD5"/>
    <w:rsid w:val="00B007D4"/>
    <w:rsid w:val="00B01642"/>
    <w:rsid w:val="00B17C86"/>
    <w:rsid w:val="00B206CC"/>
    <w:rsid w:val="00B20CDE"/>
    <w:rsid w:val="00B2284B"/>
    <w:rsid w:val="00B235BF"/>
    <w:rsid w:val="00B2613C"/>
    <w:rsid w:val="00B3016E"/>
    <w:rsid w:val="00B33E4D"/>
    <w:rsid w:val="00B3478A"/>
    <w:rsid w:val="00B34D6E"/>
    <w:rsid w:val="00B367C6"/>
    <w:rsid w:val="00B3778C"/>
    <w:rsid w:val="00B3793F"/>
    <w:rsid w:val="00B43DC2"/>
    <w:rsid w:val="00B44451"/>
    <w:rsid w:val="00B47B54"/>
    <w:rsid w:val="00B47F15"/>
    <w:rsid w:val="00B515CD"/>
    <w:rsid w:val="00B51C15"/>
    <w:rsid w:val="00B52A01"/>
    <w:rsid w:val="00B52A67"/>
    <w:rsid w:val="00B53783"/>
    <w:rsid w:val="00B54F7A"/>
    <w:rsid w:val="00B57BF1"/>
    <w:rsid w:val="00B715BF"/>
    <w:rsid w:val="00B721CE"/>
    <w:rsid w:val="00B72C19"/>
    <w:rsid w:val="00B737B7"/>
    <w:rsid w:val="00B7387A"/>
    <w:rsid w:val="00B73A47"/>
    <w:rsid w:val="00B7477C"/>
    <w:rsid w:val="00B77E1A"/>
    <w:rsid w:val="00B82477"/>
    <w:rsid w:val="00B825B6"/>
    <w:rsid w:val="00B84769"/>
    <w:rsid w:val="00B848A7"/>
    <w:rsid w:val="00B85873"/>
    <w:rsid w:val="00B86513"/>
    <w:rsid w:val="00B908C9"/>
    <w:rsid w:val="00B9290B"/>
    <w:rsid w:val="00B94015"/>
    <w:rsid w:val="00B946C1"/>
    <w:rsid w:val="00B96F4E"/>
    <w:rsid w:val="00BA1CBF"/>
    <w:rsid w:val="00BA2ED7"/>
    <w:rsid w:val="00BA478E"/>
    <w:rsid w:val="00BA54C4"/>
    <w:rsid w:val="00BA6909"/>
    <w:rsid w:val="00BB1324"/>
    <w:rsid w:val="00BB1441"/>
    <w:rsid w:val="00BB2E4A"/>
    <w:rsid w:val="00BB3556"/>
    <w:rsid w:val="00BB572B"/>
    <w:rsid w:val="00BB60D6"/>
    <w:rsid w:val="00BB6136"/>
    <w:rsid w:val="00BC08C4"/>
    <w:rsid w:val="00BC2F3F"/>
    <w:rsid w:val="00BC498C"/>
    <w:rsid w:val="00BC5D2C"/>
    <w:rsid w:val="00BD29E4"/>
    <w:rsid w:val="00BD3784"/>
    <w:rsid w:val="00BD4C43"/>
    <w:rsid w:val="00BD60C9"/>
    <w:rsid w:val="00BE0AA8"/>
    <w:rsid w:val="00BE12F7"/>
    <w:rsid w:val="00BE4492"/>
    <w:rsid w:val="00BE5152"/>
    <w:rsid w:val="00BE58EE"/>
    <w:rsid w:val="00BE625B"/>
    <w:rsid w:val="00BE7DB6"/>
    <w:rsid w:val="00BF1527"/>
    <w:rsid w:val="00BF18DB"/>
    <w:rsid w:val="00BF1E40"/>
    <w:rsid w:val="00BF260E"/>
    <w:rsid w:val="00BF5D47"/>
    <w:rsid w:val="00BF60D3"/>
    <w:rsid w:val="00BF6EBC"/>
    <w:rsid w:val="00C02077"/>
    <w:rsid w:val="00C04603"/>
    <w:rsid w:val="00C067F0"/>
    <w:rsid w:val="00C079CD"/>
    <w:rsid w:val="00C104E5"/>
    <w:rsid w:val="00C105ED"/>
    <w:rsid w:val="00C10C7B"/>
    <w:rsid w:val="00C112A2"/>
    <w:rsid w:val="00C12F19"/>
    <w:rsid w:val="00C130D3"/>
    <w:rsid w:val="00C135FE"/>
    <w:rsid w:val="00C14762"/>
    <w:rsid w:val="00C14ADB"/>
    <w:rsid w:val="00C16DE7"/>
    <w:rsid w:val="00C175FC"/>
    <w:rsid w:val="00C218D0"/>
    <w:rsid w:val="00C23153"/>
    <w:rsid w:val="00C26092"/>
    <w:rsid w:val="00C260C3"/>
    <w:rsid w:val="00C264E0"/>
    <w:rsid w:val="00C311C6"/>
    <w:rsid w:val="00C31482"/>
    <w:rsid w:val="00C31575"/>
    <w:rsid w:val="00C33A0B"/>
    <w:rsid w:val="00C3469D"/>
    <w:rsid w:val="00C351ED"/>
    <w:rsid w:val="00C40D55"/>
    <w:rsid w:val="00C41C4F"/>
    <w:rsid w:val="00C42598"/>
    <w:rsid w:val="00C4364C"/>
    <w:rsid w:val="00C448D2"/>
    <w:rsid w:val="00C466D9"/>
    <w:rsid w:val="00C47848"/>
    <w:rsid w:val="00C503E0"/>
    <w:rsid w:val="00C50795"/>
    <w:rsid w:val="00C52047"/>
    <w:rsid w:val="00C553A1"/>
    <w:rsid w:val="00C557A4"/>
    <w:rsid w:val="00C60DDA"/>
    <w:rsid w:val="00C60F85"/>
    <w:rsid w:val="00C6366B"/>
    <w:rsid w:val="00C638B6"/>
    <w:rsid w:val="00C65D61"/>
    <w:rsid w:val="00C66F39"/>
    <w:rsid w:val="00C70705"/>
    <w:rsid w:val="00C71568"/>
    <w:rsid w:val="00C718C1"/>
    <w:rsid w:val="00C724BC"/>
    <w:rsid w:val="00C7382B"/>
    <w:rsid w:val="00C751D6"/>
    <w:rsid w:val="00C75DE5"/>
    <w:rsid w:val="00C7753C"/>
    <w:rsid w:val="00C77D98"/>
    <w:rsid w:val="00C81695"/>
    <w:rsid w:val="00C81DAB"/>
    <w:rsid w:val="00C8240A"/>
    <w:rsid w:val="00C835DF"/>
    <w:rsid w:val="00C83848"/>
    <w:rsid w:val="00C84F50"/>
    <w:rsid w:val="00C85C29"/>
    <w:rsid w:val="00C90479"/>
    <w:rsid w:val="00C904C6"/>
    <w:rsid w:val="00C904D3"/>
    <w:rsid w:val="00C908E5"/>
    <w:rsid w:val="00C90B6C"/>
    <w:rsid w:val="00C91AEF"/>
    <w:rsid w:val="00C91D67"/>
    <w:rsid w:val="00C92CC0"/>
    <w:rsid w:val="00C93050"/>
    <w:rsid w:val="00C94326"/>
    <w:rsid w:val="00C945C4"/>
    <w:rsid w:val="00C94CF9"/>
    <w:rsid w:val="00C94F2B"/>
    <w:rsid w:val="00CA03D9"/>
    <w:rsid w:val="00CA0B4C"/>
    <w:rsid w:val="00CA0FCA"/>
    <w:rsid w:val="00CA1200"/>
    <w:rsid w:val="00CA18E1"/>
    <w:rsid w:val="00CA2443"/>
    <w:rsid w:val="00CA4D60"/>
    <w:rsid w:val="00CA5446"/>
    <w:rsid w:val="00CA561B"/>
    <w:rsid w:val="00CA56BC"/>
    <w:rsid w:val="00CA602C"/>
    <w:rsid w:val="00CA61A6"/>
    <w:rsid w:val="00CB02A1"/>
    <w:rsid w:val="00CB0E36"/>
    <w:rsid w:val="00CB2150"/>
    <w:rsid w:val="00CB258C"/>
    <w:rsid w:val="00CB464B"/>
    <w:rsid w:val="00CB6D43"/>
    <w:rsid w:val="00CB7F4B"/>
    <w:rsid w:val="00CC3A6A"/>
    <w:rsid w:val="00CC6291"/>
    <w:rsid w:val="00CC65F5"/>
    <w:rsid w:val="00CC6AFE"/>
    <w:rsid w:val="00CC7246"/>
    <w:rsid w:val="00CD3073"/>
    <w:rsid w:val="00CD3222"/>
    <w:rsid w:val="00CD671B"/>
    <w:rsid w:val="00CD68FB"/>
    <w:rsid w:val="00CE04D2"/>
    <w:rsid w:val="00CE0F6B"/>
    <w:rsid w:val="00CE220B"/>
    <w:rsid w:val="00CE3175"/>
    <w:rsid w:val="00CE597A"/>
    <w:rsid w:val="00CF4090"/>
    <w:rsid w:val="00CF4AB7"/>
    <w:rsid w:val="00CF4C48"/>
    <w:rsid w:val="00CF4D46"/>
    <w:rsid w:val="00CF6358"/>
    <w:rsid w:val="00CF6395"/>
    <w:rsid w:val="00CF6D77"/>
    <w:rsid w:val="00CF7407"/>
    <w:rsid w:val="00D01474"/>
    <w:rsid w:val="00D01CE2"/>
    <w:rsid w:val="00D01D00"/>
    <w:rsid w:val="00D05CC6"/>
    <w:rsid w:val="00D05EFB"/>
    <w:rsid w:val="00D076D8"/>
    <w:rsid w:val="00D11F42"/>
    <w:rsid w:val="00D13241"/>
    <w:rsid w:val="00D14571"/>
    <w:rsid w:val="00D16811"/>
    <w:rsid w:val="00D21492"/>
    <w:rsid w:val="00D2176E"/>
    <w:rsid w:val="00D24142"/>
    <w:rsid w:val="00D24BBE"/>
    <w:rsid w:val="00D265A5"/>
    <w:rsid w:val="00D273D1"/>
    <w:rsid w:val="00D2766A"/>
    <w:rsid w:val="00D2789B"/>
    <w:rsid w:val="00D3148F"/>
    <w:rsid w:val="00D32122"/>
    <w:rsid w:val="00D32524"/>
    <w:rsid w:val="00D33F09"/>
    <w:rsid w:val="00D35811"/>
    <w:rsid w:val="00D3651D"/>
    <w:rsid w:val="00D36A23"/>
    <w:rsid w:val="00D41FA2"/>
    <w:rsid w:val="00D440DC"/>
    <w:rsid w:val="00D44BE1"/>
    <w:rsid w:val="00D44DF5"/>
    <w:rsid w:val="00D51FB6"/>
    <w:rsid w:val="00D52AFD"/>
    <w:rsid w:val="00D53340"/>
    <w:rsid w:val="00D5393C"/>
    <w:rsid w:val="00D55ADE"/>
    <w:rsid w:val="00D57A29"/>
    <w:rsid w:val="00D603DB"/>
    <w:rsid w:val="00D61B16"/>
    <w:rsid w:val="00D61ED3"/>
    <w:rsid w:val="00D63181"/>
    <w:rsid w:val="00D6409B"/>
    <w:rsid w:val="00D654CC"/>
    <w:rsid w:val="00D65D1A"/>
    <w:rsid w:val="00D66381"/>
    <w:rsid w:val="00D67094"/>
    <w:rsid w:val="00D67C9A"/>
    <w:rsid w:val="00D67E9A"/>
    <w:rsid w:val="00D70D68"/>
    <w:rsid w:val="00D72FFB"/>
    <w:rsid w:val="00D739CB"/>
    <w:rsid w:val="00D75B23"/>
    <w:rsid w:val="00D76EDA"/>
    <w:rsid w:val="00D7769B"/>
    <w:rsid w:val="00D7787D"/>
    <w:rsid w:val="00D838AF"/>
    <w:rsid w:val="00D868CE"/>
    <w:rsid w:val="00D86AEC"/>
    <w:rsid w:val="00D8741E"/>
    <w:rsid w:val="00D87CB9"/>
    <w:rsid w:val="00D9189B"/>
    <w:rsid w:val="00D91F99"/>
    <w:rsid w:val="00D921A6"/>
    <w:rsid w:val="00D95140"/>
    <w:rsid w:val="00D96314"/>
    <w:rsid w:val="00DA000F"/>
    <w:rsid w:val="00DA0453"/>
    <w:rsid w:val="00DA17B7"/>
    <w:rsid w:val="00DA1D0B"/>
    <w:rsid w:val="00DA1D16"/>
    <w:rsid w:val="00DA25E6"/>
    <w:rsid w:val="00DA3321"/>
    <w:rsid w:val="00DA35E4"/>
    <w:rsid w:val="00DA733D"/>
    <w:rsid w:val="00DB1751"/>
    <w:rsid w:val="00DB19BF"/>
    <w:rsid w:val="00DB4276"/>
    <w:rsid w:val="00DB42C0"/>
    <w:rsid w:val="00DB49F1"/>
    <w:rsid w:val="00DC0495"/>
    <w:rsid w:val="00DC0863"/>
    <w:rsid w:val="00DC2886"/>
    <w:rsid w:val="00DC41E0"/>
    <w:rsid w:val="00DC427C"/>
    <w:rsid w:val="00DC4527"/>
    <w:rsid w:val="00DC45A9"/>
    <w:rsid w:val="00DC4FB8"/>
    <w:rsid w:val="00DC504A"/>
    <w:rsid w:val="00DC631D"/>
    <w:rsid w:val="00DC68F4"/>
    <w:rsid w:val="00DC771C"/>
    <w:rsid w:val="00DD37C4"/>
    <w:rsid w:val="00DD4D2A"/>
    <w:rsid w:val="00DD562D"/>
    <w:rsid w:val="00DD6776"/>
    <w:rsid w:val="00DD697C"/>
    <w:rsid w:val="00DD6DA8"/>
    <w:rsid w:val="00DE0AAA"/>
    <w:rsid w:val="00DE0BA2"/>
    <w:rsid w:val="00DE116E"/>
    <w:rsid w:val="00DE12FE"/>
    <w:rsid w:val="00DE4E0E"/>
    <w:rsid w:val="00DF0966"/>
    <w:rsid w:val="00DF0C3F"/>
    <w:rsid w:val="00DF234C"/>
    <w:rsid w:val="00DF26EA"/>
    <w:rsid w:val="00DF37C4"/>
    <w:rsid w:val="00DF47E4"/>
    <w:rsid w:val="00DF6910"/>
    <w:rsid w:val="00DF6A64"/>
    <w:rsid w:val="00E01B46"/>
    <w:rsid w:val="00E033F7"/>
    <w:rsid w:val="00E05BD0"/>
    <w:rsid w:val="00E06C15"/>
    <w:rsid w:val="00E07B54"/>
    <w:rsid w:val="00E07B7D"/>
    <w:rsid w:val="00E10F42"/>
    <w:rsid w:val="00E1108C"/>
    <w:rsid w:val="00E1124D"/>
    <w:rsid w:val="00E11FB0"/>
    <w:rsid w:val="00E1297A"/>
    <w:rsid w:val="00E12C17"/>
    <w:rsid w:val="00E13238"/>
    <w:rsid w:val="00E13503"/>
    <w:rsid w:val="00E14279"/>
    <w:rsid w:val="00E1457A"/>
    <w:rsid w:val="00E15111"/>
    <w:rsid w:val="00E15B80"/>
    <w:rsid w:val="00E202E1"/>
    <w:rsid w:val="00E22BDE"/>
    <w:rsid w:val="00E255D6"/>
    <w:rsid w:val="00E325C9"/>
    <w:rsid w:val="00E33D5D"/>
    <w:rsid w:val="00E342AB"/>
    <w:rsid w:val="00E34406"/>
    <w:rsid w:val="00E369A3"/>
    <w:rsid w:val="00E37F57"/>
    <w:rsid w:val="00E4210B"/>
    <w:rsid w:val="00E423D7"/>
    <w:rsid w:val="00E459E4"/>
    <w:rsid w:val="00E4648D"/>
    <w:rsid w:val="00E52220"/>
    <w:rsid w:val="00E52758"/>
    <w:rsid w:val="00E528F7"/>
    <w:rsid w:val="00E55F48"/>
    <w:rsid w:val="00E5636A"/>
    <w:rsid w:val="00E56B4E"/>
    <w:rsid w:val="00E610C9"/>
    <w:rsid w:val="00E614DB"/>
    <w:rsid w:val="00E6175E"/>
    <w:rsid w:val="00E62B10"/>
    <w:rsid w:val="00E65D11"/>
    <w:rsid w:val="00E65F22"/>
    <w:rsid w:val="00E660A4"/>
    <w:rsid w:val="00E707F8"/>
    <w:rsid w:val="00E707FF"/>
    <w:rsid w:val="00E71395"/>
    <w:rsid w:val="00E728AB"/>
    <w:rsid w:val="00E807AB"/>
    <w:rsid w:val="00E837C6"/>
    <w:rsid w:val="00E84676"/>
    <w:rsid w:val="00E85795"/>
    <w:rsid w:val="00E86024"/>
    <w:rsid w:val="00E86C1C"/>
    <w:rsid w:val="00E87B5B"/>
    <w:rsid w:val="00E90ADA"/>
    <w:rsid w:val="00E93204"/>
    <w:rsid w:val="00E9350F"/>
    <w:rsid w:val="00E93BFE"/>
    <w:rsid w:val="00E9445D"/>
    <w:rsid w:val="00E95500"/>
    <w:rsid w:val="00E97257"/>
    <w:rsid w:val="00E977C2"/>
    <w:rsid w:val="00E97B0F"/>
    <w:rsid w:val="00EA0244"/>
    <w:rsid w:val="00EA05F8"/>
    <w:rsid w:val="00EA3B53"/>
    <w:rsid w:val="00EA7044"/>
    <w:rsid w:val="00EB30BB"/>
    <w:rsid w:val="00EB3578"/>
    <w:rsid w:val="00EB3D34"/>
    <w:rsid w:val="00EB6D58"/>
    <w:rsid w:val="00EB6DC6"/>
    <w:rsid w:val="00EC2CF5"/>
    <w:rsid w:val="00EC3989"/>
    <w:rsid w:val="00EC42F0"/>
    <w:rsid w:val="00EC4A1D"/>
    <w:rsid w:val="00EC5D80"/>
    <w:rsid w:val="00EC72AD"/>
    <w:rsid w:val="00EC7317"/>
    <w:rsid w:val="00ED009D"/>
    <w:rsid w:val="00ED0671"/>
    <w:rsid w:val="00ED06CA"/>
    <w:rsid w:val="00ED3AAC"/>
    <w:rsid w:val="00ED4670"/>
    <w:rsid w:val="00ED4703"/>
    <w:rsid w:val="00ED4AAD"/>
    <w:rsid w:val="00ED52AC"/>
    <w:rsid w:val="00ED5FBB"/>
    <w:rsid w:val="00ED6145"/>
    <w:rsid w:val="00ED6826"/>
    <w:rsid w:val="00EE1DC5"/>
    <w:rsid w:val="00EE24FF"/>
    <w:rsid w:val="00EE28C7"/>
    <w:rsid w:val="00EE3DF7"/>
    <w:rsid w:val="00EE5C1F"/>
    <w:rsid w:val="00EF0BAC"/>
    <w:rsid w:val="00EF0C8E"/>
    <w:rsid w:val="00EF0D7F"/>
    <w:rsid w:val="00EF2CD1"/>
    <w:rsid w:val="00EF33A4"/>
    <w:rsid w:val="00EF3F78"/>
    <w:rsid w:val="00EF3F80"/>
    <w:rsid w:val="00EF67C8"/>
    <w:rsid w:val="00EF69F0"/>
    <w:rsid w:val="00EF7BEC"/>
    <w:rsid w:val="00F0059A"/>
    <w:rsid w:val="00F01B33"/>
    <w:rsid w:val="00F050B4"/>
    <w:rsid w:val="00F108D4"/>
    <w:rsid w:val="00F11059"/>
    <w:rsid w:val="00F115DF"/>
    <w:rsid w:val="00F129E0"/>
    <w:rsid w:val="00F14EEE"/>
    <w:rsid w:val="00F14F82"/>
    <w:rsid w:val="00F1672F"/>
    <w:rsid w:val="00F2049D"/>
    <w:rsid w:val="00F214B6"/>
    <w:rsid w:val="00F22C7A"/>
    <w:rsid w:val="00F2393D"/>
    <w:rsid w:val="00F24C48"/>
    <w:rsid w:val="00F25FB2"/>
    <w:rsid w:val="00F27149"/>
    <w:rsid w:val="00F3031B"/>
    <w:rsid w:val="00F30C94"/>
    <w:rsid w:val="00F30E33"/>
    <w:rsid w:val="00F32032"/>
    <w:rsid w:val="00F33752"/>
    <w:rsid w:val="00F33CA6"/>
    <w:rsid w:val="00F36844"/>
    <w:rsid w:val="00F36B6D"/>
    <w:rsid w:val="00F4094E"/>
    <w:rsid w:val="00F4214C"/>
    <w:rsid w:val="00F42D6C"/>
    <w:rsid w:val="00F435AE"/>
    <w:rsid w:val="00F45253"/>
    <w:rsid w:val="00F45E7D"/>
    <w:rsid w:val="00F51682"/>
    <w:rsid w:val="00F56911"/>
    <w:rsid w:val="00F56E94"/>
    <w:rsid w:val="00F575CE"/>
    <w:rsid w:val="00F602D4"/>
    <w:rsid w:val="00F607C6"/>
    <w:rsid w:val="00F6184F"/>
    <w:rsid w:val="00F635C2"/>
    <w:rsid w:val="00F63F5B"/>
    <w:rsid w:val="00F64DD6"/>
    <w:rsid w:val="00F65255"/>
    <w:rsid w:val="00F65C1B"/>
    <w:rsid w:val="00F678ED"/>
    <w:rsid w:val="00F700B2"/>
    <w:rsid w:val="00F70319"/>
    <w:rsid w:val="00F73039"/>
    <w:rsid w:val="00F734E0"/>
    <w:rsid w:val="00F740BA"/>
    <w:rsid w:val="00F76334"/>
    <w:rsid w:val="00F8016B"/>
    <w:rsid w:val="00F82255"/>
    <w:rsid w:val="00F8273F"/>
    <w:rsid w:val="00F832B3"/>
    <w:rsid w:val="00F84197"/>
    <w:rsid w:val="00F85FB6"/>
    <w:rsid w:val="00F86705"/>
    <w:rsid w:val="00F87887"/>
    <w:rsid w:val="00F879F2"/>
    <w:rsid w:val="00F87D0D"/>
    <w:rsid w:val="00F91244"/>
    <w:rsid w:val="00F91D6F"/>
    <w:rsid w:val="00F92946"/>
    <w:rsid w:val="00F92B07"/>
    <w:rsid w:val="00F96559"/>
    <w:rsid w:val="00F96B88"/>
    <w:rsid w:val="00FA0252"/>
    <w:rsid w:val="00FA0828"/>
    <w:rsid w:val="00FA0DBC"/>
    <w:rsid w:val="00FA2862"/>
    <w:rsid w:val="00FA5128"/>
    <w:rsid w:val="00FA5FD3"/>
    <w:rsid w:val="00FA7689"/>
    <w:rsid w:val="00FB1619"/>
    <w:rsid w:val="00FB5231"/>
    <w:rsid w:val="00FB5E48"/>
    <w:rsid w:val="00FB63A8"/>
    <w:rsid w:val="00FB7525"/>
    <w:rsid w:val="00FB7FF8"/>
    <w:rsid w:val="00FC0AFF"/>
    <w:rsid w:val="00FC2F7F"/>
    <w:rsid w:val="00FC3603"/>
    <w:rsid w:val="00FC3BE8"/>
    <w:rsid w:val="00FC493F"/>
    <w:rsid w:val="00FC4A3B"/>
    <w:rsid w:val="00FC60C5"/>
    <w:rsid w:val="00FC7F20"/>
    <w:rsid w:val="00FD2575"/>
    <w:rsid w:val="00FD3ABF"/>
    <w:rsid w:val="00FD5CEF"/>
    <w:rsid w:val="00FE29DE"/>
    <w:rsid w:val="00FE3297"/>
    <w:rsid w:val="00FE4261"/>
    <w:rsid w:val="00FE4EBF"/>
    <w:rsid w:val="00FE55CF"/>
    <w:rsid w:val="00FE7F79"/>
    <w:rsid w:val="00FF01D4"/>
    <w:rsid w:val="00FF1F0B"/>
    <w:rsid w:val="00FF3266"/>
    <w:rsid w:val="00FF509D"/>
    <w:rsid w:val="0528FA4F"/>
    <w:rsid w:val="07224B63"/>
    <w:rsid w:val="129D0B50"/>
    <w:rsid w:val="1875C00C"/>
    <w:rsid w:val="1C800303"/>
    <w:rsid w:val="1DF66CD7"/>
    <w:rsid w:val="1FBF377F"/>
    <w:rsid w:val="25058B73"/>
    <w:rsid w:val="28C284CF"/>
    <w:rsid w:val="37833F26"/>
    <w:rsid w:val="48905E24"/>
    <w:rsid w:val="61993A73"/>
    <w:rsid w:val="628D357F"/>
    <w:rsid w:val="631DE0B5"/>
    <w:rsid w:val="646AC508"/>
    <w:rsid w:val="65F7D9CE"/>
    <w:rsid w:val="67E11363"/>
    <w:rsid w:val="70A3ABFA"/>
    <w:rsid w:val="7343E2AD"/>
    <w:rsid w:val="74CC494E"/>
    <w:rsid w:val="7503B836"/>
    <w:rsid w:val="7757293D"/>
    <w:rsid w:val="78221DE7"/>
    <w:rsid w:val="78471AA3"/>
    <w:rsid w:val="78899320"/>
    <w:rsid w:val="7CDEE317"/>
    <w:rsid w:val="7EA0C0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3114CA"/>
  <w15:docId w15:val="{9CAA3A91-2896-4122-BC67-1A1879CC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4263FC"/>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ibliography">
    <w:name w:val="Bibliography"/>
    <w:basedOn w:val="Normal"/>
    <w:next w:val="Normal"/>
    <w:uiPriority w:val="37"/>
    <w:unhideWhenUsed/>
    <w:rsid w:val="0042020C"/>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FD3ABF"/>
    <w:rPr>
      <w:rFonts w:ascii="Franklin Gothic Book" w:eastAsia="Times New Roman" w:hAnsi="Franklin Gothic Book" w:cs="Arial"/>
    </w:rPr>
  </w:style>
  <w:style w:type="character" w:styleId="UnresolvedMention">
    <w:name w:val="Unresolved Mention"/>
    <w:basedOn w:val="DefaultParagraphFont"/>
    <w:uiPriority w:val="99"/>
    <w:semiHidden/>
    <w:unhideWhenUsed/>
    <w:rsid w:val="00876F13"/>
    <w:rPr>
      <w:color w:val="605E5C"/>
      <w:shd w:val="clear" w:color="auto" w:fill="E1DFDD"/>
    </w:rPr>
  </w:style>
  <w:style w:type="character" w:styleId="FollowedHyperlink">
    <w:name w:val="FollowedHyperlink"/>
    <w:basedOn w:val="DefaultParagraphFont"/>
    <w:uiPriority w:val="99"/>
    <w:semiHidden/>
    <w:unhideWhenUsed/>
    <w:rsid w:val="00D67094"/>
    <w:rPr>
      <w:color w:val="954F72" w:themeColor="followedHyperlink"/>
      <w:u w:val="single"/>
    </w:rPr>
  </w:style>
  <w:style w:type="character" w:customStyle="1" w:styleId="normaltextrun">
    <w:name w:val="normaltextrun"/>
    <w:basedOn w:val="DefaultParagraphFont"/>
    <w:rsid w:val="00592206"/>
  </w:style>
  <w:style w:type="paragraph" w:customStyle="1" w:styleId="ModuleVignetteHeading">
    <w:name w:val="Module/Vignette Heading"/>
    <w:basedOn w:val="Normal"/>
    <w:qFormat/>
    <w:rsid w:val="003713DA"/>
    <w:pPr>
      <w:autoSpaceDE w:val="0"/>
      <w:autoSpaceDN w:val="0"/>
      <w:adjustRightInd w:val="0"/>
      <w:spacing w:before="120" w:line="320" w:lineRule="atLeast"/>
      <w:ind w:left="274"/>
    </w:pPr>
    <w:rPr>
      <w:rFonts w:ascii="Franklin Gothic Demi" w:eastAsiaTheme="minorHAnsi" w:hAnsi="Franklin Gothic Demi"/>
      <w:bCs/>
      <w:color w:val="5A5B5D"/>
      <w:sz w:val="36"/>
      <w:szCs w:val="96"/>
    </w:rPr>
  </w:style>
  <w:style w:type="paragraph" w:customStyle="1" w:styleId="InjectDQHeading">
    <w:name w:val="Inject/DQ Heading"/>
    <w:basedOn w:val="Normal"/>
    <w:qFormat/>
    <w:rsid w:val="00BF5D47"/>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783">
      <w:bodyDiv w:val="1"/>
      <w:marLeft w:val="0"/>
      <w:marRight w:val="0"/>
      <w:marTop w:val="0"/>
      <w:marBottom w:val="0"/>
      <w:divBdr>
        <w:top w:val="none" w:sz="0" w:space="0" w:color="auto"/>
        <w:left w:val="none" w:sz="0" w:space="0" w:color="auto"/>
        <w:bottom w:val="none" w:sz="0" w:space="0" w:color="auto"/>
        <w:right w:val="none" w:sz="0" w:space="0" w:color="auto"/>
      </w:divBdr>
    </w:div>
    <w:div w:id="66346971">
      <w:bodyDiv w:val="1"/>
      <w:marLeft w:val="0"/>
      <w:marRight w:val="0"/>
      <w:marTop w:val="0"/>
      <w:marBottom w:val="0"/>
      <w:divBdr>
        <w:top w:val="none" w:sz="0" w:space="0" w:color="auto"/>
        <w:left w:val="none" w:sz="0" w:space="0" w:color="auto"/>
        <w:bottom w:val="none" w:sz="0" w:space="0" w:color="auto"/>
        <w:right w:val="none" w:sz="0" w:space="0" w:color="auto"/>
      </w:divBdr>
    </w:div>
    <w:div w:id="100613361">
      <w:bodyDiv w:val="1"/>
      <w:marLeft w:val="0"/>
      <w:marRight w:val="0"/>
      <w:marTop w:val="0"/>
      <w:marBottom w:val="0"/>
      <w:divBdr>
        <w:top w:val="none" w:sz="0" w:space="0" w:color="auto"/>
        <w:left w:val="none" w:sz="0" w:space="0" w:color="auto"/>
        <w:bottom w:val="none" w:sz="0" w:space="0" w:color="auto"/>
        <w:right w:val="none" w:sz="0" w:space="0" w:color="auto"/>
      </w:divBdr>
    </w:div>
    <w:div w:id="102266640">
      <w:bodyDiv w:val="1"/>
      <w:marLeft w:val="0"/>
      <w:marRight w:val="0"/>
      <w:marTop w:val="0"/>
      <w:marBottom w:val="0"/>
      <w:divBdr>
        <w:top w:val="none" w:sz="0" w:space="0" w:color="auto"/>
        <w:left w:val="none" w:sz="0" w:space="0" w:color="auto"/>
        <w:bottom w:val="none" w:sz="0" w:space="0" w:color="auto"/>
        <w:right w:val="none" w:sz="0" w:space="0" w:color="auto"/>
      </w:divBdr>
    </w:div>
    <w:div w:id="107161740">
      <w:bodyDiv w:val="1"/>
      <w:marLeft w:val="0"/>
      <w:marRight w:val="0"/>
      <w:marTop w:val="0"/>
      <w:marBottom w:val="0"/>
      <w:divBdr>
        <w:top w:val="none" w:sz="0" w:space="0" w:color="auto"/>
        <w:left w:val="none" w:sz="0" w:space="0" w:color="auto"/>
        <w:bottom w:val="none" w:sz="0" w:space="0" w:color="auto"/>
        <w:right w:val="none" w:sz="0" w:space="0" w:color="auto"/>
      </w:divBdr>
    </w:div>
    <w:div w:id="166868965">
      <w:bodyDiv w:val="1"/>
      <w:marLeft w:val="0"/>
      <w:marRight w:val="0"/>
      <w:marTop w:val="0"/>
      <w:marBottom w:val="0"/>
      <w:divBdr>
        <w:top w:val="none" w:sz="0" w:space="0" w:color="auto"/>
        <w:left w:val="none" w:sz="0" w:space="0" w:color="auto"/>
        <w:bottom w:val="none" w:sz="0" w:space="0" w:color="auto"/>
        <w:right w:val="none" w:sz="0" w:space="0" w:color="auto"/>
      </w:divBdr>
    </w:div>
    <w:div w:id="267391779">
      <w:bodyDiv w:val="1"/>
      <w:marLeft w:val="0"/>
      <w:marRight w:val="0"/>
      <w:marTop w:val="0"/>
      <w:marBottom w:val="0"/>
      <w:divBdr>
        <w:top w:val="none" w:sz="0" w:space="0" w:color="auto"/>
        <w:left w:val="none" w:sz="0" w:space="0" w:color="auto"/>
        <w:bottom w:val="none" w:sz="0" w:space="0" w:color="auto"/>
        <w:right w:val="none" w:sz="0" w:space="0" w:color="auto"/>
      </w:divBdr>
    </w:div>
    <w:div w:id="271938799">
      <w:bodyDiv w:val="1"/>
      <w:marLeft w:val="0"/>
      <w:marRight w:val="0"/>
      <w:marTop w:val="0"/>
      <w:marBottom w:val="0"/>
      <w:divBdr>
        <w:top w:val="none" w:sz="0" w:space="0" w:color="auto"/>
        <w:left w:val="none" w:sz="0" w:space="0" w:color="auto"/>
        <w:bottom w:val="none" w:sz="0" w:space="0" w:color="auto"/>
        <w:right w:val="none" w:sz="0" w:space="0" w:color="auto"/>
      </w:divBdr>
    </w:div>
    <w:div w:id="276525314">
      <w:bodyDiv w:val="1"/>
      <w:marLeft w:val="0"/>
      <w:marRight w:val="0"/>
      <w:marTop w:val="0"/>
      <w:marBottom w:val="0"/>
      <w:divBdr>
        <w:top w:val="none" w:sz="0" w:space="0" w:color="auto"/>
        <w:left w:val="none" w:sz="0" w:space="0" w:color="auto"/>
        <w:bottom w:val="none" w:sz="0" w:space="0" w:color="auto"/>
        <w:right w:val="none" w:sz="0" w:space="0" w:color="auto"/>
      </w:divBdr>
    </w:div>
    <w:div w:id="317998845">
      <w:bodyDiv w:val="1"/>
      <w:marLeft w:val="0"/>
      <w:marRight w:val="0"/>
      <w:marTop w:val="0"/>
      <w:marBottom w:val="0"/>
      <w:divBdr>
        <w:top w:val="none" w:sz="0" w:space="0" w:color="auto"/>
        <w:left w:val="none" w:sz="0" w:space="0" w:color="auto"/>
        <w:bottom w:val="none" w:sz="0" w:space="0" w:color="auto"/>
        <w:right w:val="none" w:sz="0" w:space="0" w:color="auto"/>
      </w:divBdr>
    </w:div>
    <w:div w:id="406803687">
      <w:bodyDiv w:val="1"/>
      <w:marLeft w:val="0"/>
      <w:marRight w:val="0"/>
      <w:marTop w:val="0"/>
      <w:marBottom w:val="0"/>
      <w:divBdr>
        <w:top w:val="none" w:sz="0" w:space="0" w:color="auto"/>
        <w:left w:val="none" w:sz="0" w:space="0" w:color="auto"/>
        <w:bottom w:val="none" w:sz="0" w:space="0" w:color="auto"/>
        <w:right w:val="none" w:sz="0" w:space="0" w:color="auto"/>
      </w:divBdr>
    </w:div>
    <w:div w:id="554925778">
      <w:bodyDiv w:val="1"/>
      <w:marLeft w:val="0"/>
      <w:marRight w:val="0"/>
      <w:marTop w:val="0"/>
      <w:marBottom w:val="0"/>
      <w:divBdr>
        <w:top w:val="none" w:sz="0" w:space="0" w:color="auto"/>
        <w:left w:val="none" w:sz="0" w:space="0" w:color="auto"/>
        <w:bottom w:val="none" w:sz="0" w:space="0" w:color="auto"/>
        <w:right w:val="none" w:sz="0" w:space="0" w:color="auto"/>
      </w:divBdr>
      <w:divsChild>
        <w:div w:id="2133085761">
          <w:marLeft w:val="0"/>
          <w:marRight w:val="0"/>
          <w:marTop w:val="0"/>
          <w:marBottom w:val="0"/>
          <w:divBdr>
            <w:top w:val="none" w:sz="0" w:space="0" w:color="auto"/>
            <w:left w:val="none" w:sz="0" w:space="0" w:color="auto"/>
            <w:bottom w:val="none" w:sz="0" w:space="0" w:color="auto"/>
            <w:right w:val="none" w:sz="0" w:space="0" w:color="auto"/>
          </w:divBdr>
        </w:div>
      </w:divsChild>
    </w:div>
    <w:div w:id="566763163">
      <w:bodyDiv w:val="1"/>
      <w:marLeft w:val="0"/>
      <w:marRight w:val="0"/>
      <w:marTop w:val="0"/>
      <w:marBottom w:val="0"/>
      <w:divBdr>
        <w:top w:val="none" w:sz="0" w:space="0" w:color="auto"/>
        <w:left w:val="none" w:sz="0" w:space="0" w:color="auto"/>
        <w:bottom w:val="none" w:sz="0" w:space="0" w:color="auto"/>
        <w:right w:val="none" w:sz="0" w:space="0" w:color="auto"/>
      </w:divBdr>
      <w:divsChild>
        <w:div w:id="1178468713">
          <w:marLeft w:val="446"/>
          <w:marRight w:val="0"/>
          <w:marTop w:val="30"/>
          <w:marBottom w:val="0"/>
          <w:divBdr>
            <w:top w:val="none" w:sz="0" w:space="0" w:color="auto"/>
            <w:left w:val="none" w:sz="0" w:space="0" w:color="auto"/>
            <w:bottom w:val="none" w:sz="0" w:space="0" w:color="auto"/>
            <w:right w:val="none" w:sz="0" w:space="0" w:color="auto"/>
          </w:divBdr>
        </w:div>
      </w:divsChild>
    </w:div>
    <w:div w:id="612596945">
      <w:bodyDiv w:val="1"/>
      <w:marLeft w:val="0"/>
      <w:marRight w:val="0"/>
      <w:marTop w:val="0"/>
      <w:marBottom w:val="0"/>
      <w:divBdr>
        <w:top w:val="none" w:sz="0" w:space="0" w:color="auto"/>
        <w:left w:val="none" w:sz="0" w:space="0" w:color="auto"/>
        <w:bottom w:val="none" w:sz="0" w:space="0" w:color="auto"/>
        <w:right w:val="none" w:sz="0" w:space="0" w:color="auto"/>
      </w:divBdr>
    </w:div>
    <w:div w:id="615528941">
      <w:bodyDiv w:val="1"/>
      <w:marLeft w:val="0"/>
      <w:marRight w:val="0"/>
      <w:marTop w:val="0"/>
      <w:marBottom w:val="0"/>
      <w:divBdr>
        <w:top w:val="none" w:sz="0" w:space="0" w:color="auto"/>
        <w:left w:val="none" w:sz="0" w:space="0" w:color="auto"/>
        <w:bottom w:val="none" w:sz="0" w:space="0" w:color="auto"/>
        <w:right w:val="none" w:sz="0" w:space="0" w:color="auto"/>
      </w:divBdr>
      <w:divsChild>
        <w:div w:id="70273052">
          <w:marLeft w:val="806"/>
          <w:marRight w:val="0"/>
          <w:marTop w:val="60"/>
          <w:marBottom w:val="0"/>
          <w:divBdr>
            <w:top w:val="none" w:sz="0" w:space="0" w:color="auto"/>
            <w:left w:val="none" w:sz="0" w:space="0" w:color="auto"/>
            <w:bottom w:val="none" w:sz="0" w:space="0" w:color="auto"/>
            <w:right w:val="none" w:sz="0" w:space="0" w:color="auto"/>
          </w:divBdr>
        </w:div>
        <w:div w:id="314460414">
          <w:marLeft w:val="806"/>
          <w:marRight w:val="0"/>
          <w:marTop w:val="60"/>
          <w:marBottom w:val="0"/>
          <w:divBdr>
            <w:top w:val="none" w:sz="0" w:space="0" w:color="auto"/>
            <w:left w:val="none" w:sz="0" w:space="0" w:color="auto"/>
            <w:bottom w:val="none" w:sz="0" w:space="0" w:color="auto"/>
            <w:right w:val="none" w:sz="0" w:space="0" w:color="auto"/>
          </w:divBdr>
        </w:div>
        <w:div w:id="926841482">
          <w:marLeft w:val="446"/>
          <w:marRight w:val="0"/>
          <w:marTop w:val="30"/>
          <w:marBottom w:val="0"/>
          <w:divBdr>
            <w:top w:val="none" w:sz="0" w:space="0" w:color="auto"/>
            <w:left w:val="none" w:sz="0" w:space="0" w:color="auto"/>
            <w:bottom w:val="none" w:sz="0" w:space="0" w:color="auto"/>
            <w:right w:val="none" w:sz="0" w:space="0" w:color="auto"/>
          </w:divBdr>
        </w:div>
        <w:div w:id="950405402">
          <w:marLeft w:val="806"/>
          <w:marRight w:val="0"/>
          <w:marTop w:val="60"/>
          <w:marBottom w:val="0"/>
          <w:divBdr>
            <w:top w:val="none" w:sz="0" w:space="0" w:color="auto"/>
            <w:left w:val="none" w:sz="0" w:space="0" w:color="auto"/>
            <w:bottom w:val="none" w:sz="0" w:space="0" w:color="auto"/>
            <w:right w:val="none" w:sz="0" w:space="0" w:color="auto"/>
          </w:divBdr>
        </w:div>
      </w:divsChild>
    </w:div>
    <w:div w:id="631908713">
      <w:bodyDiv w:val="1"/>
      <w:marLeft w:val="0"/>
      <w:marRight w:val="0"/>
      <w:marTop w:val="0"/>
      <w:marBottom w:val="0"/>
      <w:divBdr>
        <w:top w:val="none" w:sz="0" w:space="0" w:color="auto"/>
        <w:left w:val="none" w:sz="0" w:space="0" w:color="auto"/>
        <w:bottom w:val="none" w:sz="0" w:space="0" w:color="auto"/>
        <w:right w:val="none" w:sz="0" w:space="0" w:color="auto"/>
      </w:divBdr>
    </w:div>
    <w:div w:id="703753203">
      <w:bodyDiv w:val="1"/>
      <w:marLeft w:val="0"/>
      <w:marRight w:val="0"/>
      <w:marTop w:val="0"/>
      <w:marBottom w:val="0"/>
      <w:divBdr>
        <w:top w:val="none" w:sz="0" w:space="0" w:color="auto"/>
        <w:left w:val="none" w:sz="0" w:space="0" w:color="auto"/>
        <w:bottom w:val="none" w:sz="0" w:space="0" w:color="auto"/>
        <w:right w:val="none" w:sz="0" w:space="0" w:color="auto"/>
      </w:divBdr>
    </w:div>
    <w:div w:id="708721326">
      <w:bodyDiv w:val="1"/>
      <w:marLeft w:val="0"/>
      <w:marRight w:val="0"/>
      <w:marTop w:val="0"/>
      <w:marBottom w:val="0"/>
      <w:divBdr>
        <w:top w:val="none" w:sz="0" w:space="0" w:color="auto"/>
        <w:left w:val="none" w:sz="0" w:space="0" w:color="auto"/>
        <w:bottom w:val="none" w:sz="0" w:space="0" w:color="auto"/>
        <w:right w:val="none" w:sz="0" w:space="0" w:color="auto"/>
      </w:divBdr>
    </w:div>
    <w:div w:id="782189638">
      <w:bodyDiv w:val="1"/>
      <w:marLeft w:val="0"/>
      <w:marRight w:val="0"/>
      <w:marTop w:val="0"/>
      <w:marBottom w:val="0"/>
      <w:divBdr>
        <w:top w:val="none" w:sz="0" w:space="0" w:color="auto"/>
        <w:left w:val="none" w:sz="0" w:space="0" w:color="auto"/>
        <w:bottom w:val="none" w:sz="0" w:space="0" w:color="auto"/>
        <w:right w:val="none" w:sz="0" w:space="0" w:color="auto"/>
      </w:divBdr>
    </w:div>
    <w:div w:id="839584302">
      <w:bodyDiv w:val="1"/>
      <w:marLeft w:val="0"/>
      <w:marRight w:val="0"/>
      <w:marTop w:val="0"/>
      <w:marBottom w:val="0"/>
      <w:divBdr>
        <w:top w:val="none" w:sz="0" w:space="0" w:color="auto"/>
        <w:left w:val="none" w:sz="0" w:space="0" w:color="auto"/>
        <w:bottom w:val="none" w:sz="0" w:space="0" w:color="auto"/>
        <w:right w:val="none" w:sz="0" w:space="0" w:color="auto"/>
      </w:divBdr>
    </w:div>
    <w:div w:id="927932912">
      <w:bodyDiv w:val="1"/>
      <w:marLeft w:val="0"/>
      <w:marRight w:val="0"/>
      <w:marTop w:val="0"/>
      <w:marBottom w:val="0"/>
      <w:divBdr>
        <w:top w:val="none" w:sz="0" w:space="0" w:color="auto"/>
        <w:left w:val="none" w:sz="0" w:space="0" w:color="auto"/>
        <w:bottom w:val="none" w:sz="0" w:space="0" w:color="auto"/>
        <w:right w:val="none" w:sz="0" w:space="0" w:color="auto"/>
      </w:divBdr>
    </w:div>
    <w:div w:id="1041443925">
      <w:bodyDiv w:val="1"/>
      <w:marLeft w:val="0"/>
      <w:marRight w:val="0"/>
      <w:marTop w:val="0"/>
      <w:marBottom w:val="0"/>
      <w:divBdr>
        <w:top w:val="none" w:sz="0" w:space="0" w:color="auto"/>
        <w:left w:val="none" w:sz="0" w:space="0" w:color="auto"/>
        <w:bottom w:val="none" w:sz="0" w:space="0" w:color="auto"/>
        <w:right w:val="none" w:sz="0" w:space="0" w:color="auto"/>
      </w:divBdr>
    </w:div>
    <w:div w:id="1066301458">
      <w:bodyDiv w:val="1"/>
      <w:marLeft w:val="0"/>
      <w:marRight w:val="0"/>
      <w:marTop w:val="0"/>
      <w:marBottom w:val="0"/>
      <w:divBdr>
        <w:top w:val="none" w:sz="0" w:space="0" w:color="auto"/>
        <w:left w:val="none" w:sz="0" w:space="0" w:color="auto"/>
        <w:bottom w:val="none" w:sz="0" w:space="0" w:color="auto"/>
        <w:right w:val="none" w:sz="0" w:space="0" w:color="auto"/>
      </w:divBdr>
    </w:div>
    <w:div w:id="1066800084">
      <w:bodyDiv w:val="1"/>
      <w:marLeft w:val="0"/>
      <w:marRight w:val="0"/>
      <w:marTop w:val="0"/>
      <w:marBottom w:val="0"/>
      <w:divBdr>
        <w:top w:val="none" w:sz="0" w:space="0" w:color="auto"/>
        <w:left w:val="none" w:sz="0" w:space="0" w:color="auto"/>
        <w:bottom w:val="none" w:sz="0" w:space="0" w:color="auto"/>
        <w:right w:val="none" w:sz="0" w:space="0" w:color="auto"/>
      </w:divBdr>
    </w:div>
    <w:div w:id="1141339485">
      <w:bodyDiv w:val="1"/>
      <w:marLeft w:val="0"/>
      <w:marRight w:val="0"/>
      <w:marTop w:val="0"/>
      <w:marBottom w:val="0"/>
      <w:divBdr>
        <w:top w:val="none" w:sz="0" w:space="0" w:color="auto"/>
        <w:left w:val="none" w:sz="0" w:space="0" w:color="auto"/>
        <w:bottom w:val="none" w:sz="0" w:space="0" w:color="auto"/>
        <w:right w:val="none" w:sz="0" w:space="0" w:color="auto"/>
      </w:divBdr>
    </w:div>
    <w:div w:id="1148783880">
      <w:bodyDiv w:val="1"/>
      <w:marLeft w:val="0"/>
      <w:marRight w:val="0"/>
      <w:marTop w:val="0"/>
      <w:marBottom w:val="0"/>
      <w:divBdr>
        <w:top w:val="none" w:sz="0" w:space="0" w:color="auto"/>
        <w:left w:val="none" w:sz="0" w:space="0" w:color="auto"/>
        <w:bottom w:val="none" w:sz="0" w:space="0" w:color="auto"/>
        <w:right w:val="none" w:sz="0" w:space="0" w:color="auto"/>
      </w:divBdr>
    </w:div>
    <w:div w:id="1201287600">
      <w:bodyDiv w:val="1"/>
      <w:marLeft w:val="0"/>
      <w:marRight w:val="0"/>
      <w:marTop w:val="0"/>
      <w:marBottom w:val="0"/>
      <w:divBdr>
        <w:top w:val="none" w:sz="0" w:space="0" w:color="auto"/>
        <w:left w:val="none" w:sz="0" w:space="0" w:color="auto"/>
        <w:bottom w:val="none" w:sz="0" w:space="0" w:color="auto"/>
        <w:right w:val="none" w:sz="0" w:space="0" w:color="auto"/>
      </w:divBdr>
    </w:div>
    <w:div w:id="1211186994">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26990852">
      <w:bodyDiv w:val="1"/>
      <w:marLeft w:val="0"/>
      <w:marRight w:val="0"/>
      <w:marTop w:val="0"/>
      <w:marBottom w:val="0"/>
      <w:divBdr>
        <w:top w:val="none" w:sz="0" w:space="0" w:color="auto"/>
        <w:left w:val="none" w:sz="0" w:space="0" w:color="auto"/>
        <w:bottom w:val="none" w:sz="0" w:space="0" w:color="auto"/>
        <w:right w:val="none" w:sz="0" w:space="0" w:color="auto"/>
      </w:divBdr>
    </w:div>
    <w:div w:id="1227108203">
      <w:bodyDiv w:val="1"/>
      <w:marLeft w:val="0"/>
      <w:marRight w:val="0"/>
      <w:marTop w:val="0"/>
      <w:marBottom w:val="0"/>
      <w:divBdr>
        <w:top w:val="none" w:sz="0" w:space="0" w:color="auto"/>
        <w:left w:val="none" w:sz="0" w:space="0" w:color="auto"/>
        <w:bottom w:val="none" w:sz="0" w:space="0" w:color="auto"/>
        <w:right w:val="none" w:sz="0" w:space="0" w:color="auto"/>
      </w:divBdr>
    </w:div>
    <w:div w:id="1268076595">
      <w:bodyDiv w:val="1"/>
      <w:marLeft w:val="0"/>
      <w:marRight w:val="0"/>
      <w:marTop w:val="0"/>
      <w:marBottom w:val="0"/>
      <w:divBdr>
        <w:top w:val="none" w:sz="0" w:space="0" w:color="auto"/>
        <w:left w:val="none" w:sz="0" w:space="0" w:color="auto"/>
        <w:bottom w:val="none" w:sz="0" w:space="0" w:color="auto"/>
        <w:right w:val="none" w:sz="0" w:space="0" w:color="auto"/>
      </w:divBdr>
    </w:div>
    <w:div w:id="1279601156">
      <w:bodyDiv w:val="1"/>
      <w:marLeft w:val="0"/>
      <w:marRight w:val="0"/>
      <w:marTop w:val="0"/>
      <w:marBottom w:val="0"/>
      <w:divBdr>
        <w:top w:val="none" w:sz="0" w:space="0" w:color="auto"/>
        <w:left w:val="none" w:sz="0" w:space="0" w:color="auto"/>
        <w:bottom w:val="none" w:sz="0" w:space="0" w:color="auto"/>
        <w:right w:val="none" w:sz="0" w:space="0" w:color="auto"/>
      </w:divBdr>
    </w:div>
    <w:div w:id="1335914951">
      <w:bodyDiv w:val="1"/>
      <w:marLeft w:val="0"/>
      <w:marRight w:val="0"/>
      <w:marTop w:val="0"/>
      <w:marBottom w:val="0"/>
      <w:divBdr>
        <w:top w:val="none" w:sz="0" w:space="0" w:color="auto"/>
        <w:left w:val="none" w:sz="0" w:space="0" w:color="auto"/>
        <w:bottom w:val="none" w:sz="0" w:space="0" w:color="auto"/>
        <w:right w:val="none" w:sz="0" w:space="0" w:color="auto"/>
      </w:divBdr>
    </w:div>
    <w:div w:id="1423183997">
      <w:bodyDiv w:val="1"/>
      <w:marLeft w:val="0"/>
      <w:marRight w:val="0"/>
      <w:marTop w:val="0"/>
      <w:marBottom w:val="0"/>
      <w:divBdr>
        <w:top w:val="none" w:sz="0" w:space="0" w:color="auto"/>
        <w:left w:val="none" w:sz="0" w:space="0" w:color="auto"/>
        <w:bottom w:val="none" w:sz="0" w:space="0" w:color="auto"/>
        <w:right w:val="none" w:sz="0" w:space="0" w:color="auto"/>
      </w:divBdr>
    </w:div>
    <w:div w:id="1425152986">
      <w:bodyDiv w:val="1"/>
      <w:marLeft w:val="0"/>
      <w:marRight w:val="0"/>
      <w:marTop w:val="0"/>
      <w:marBottom w:val="0"/>
      <w:divBdr>
        <w:top w:val="none" w:sz="0" w:space="0" w:color="auto"/>
        <w:left w:val="none" w:sz="0" w:space="0" w:color="auto"/>
        <w:bottom w:val="none" w:sz="0" w:space="0" w:color="auto"/>
        <w:right w:val="none" w:sz="0" w:space="0" w:color="auto"/>
      </w:divBdr>
    </w:div>
    <w:div w:id="1507206808">
      <w:bodyDiv w:val="1"/>
      <w:marLeft w:val="0"/>
      <w:marRight w:val="0"/>
      <w:marTop w:val="0"/>
      <w:marBottom w:val="0"/>
      <w:divBdr>
        <w:top w:val="none" w:sz="0" w:space="0" w:color="auto"/>
        <w:left w:val="none" w:sz="0" w:space="0" w:color="auto"/>
        <w:bottom w:val="none" w:sz="0" w:space="0" w:color="auto"/>
        <w:right w:val="none" w:sz="0" w:space="0" w:color="auto"/>
      </w:divBdr>
    </w:div>
    <w:div w:id="1518494878">
      <w:bodyDiv w:val="1"/>
      <w:marLeft w:val="0"/>
      <w:marRight w:val="0"/>
      <w:marTop w:val="0"/>
      <w:marBottom w:val="0"/>
      <w:divBdr>
        <w:top w:val="none" w:sz="0" w:space="0" w:color="auto"/>
        <w:left w:val="none" w:sz="0" w:space="0" w:color="auto"/>
        <w:bottom w:val="none" w:sz="0" w:space="0" w:color="auto"/>
        <w:right w:val="none" w:sz="0" w:space="0" w:color="auto"/>
      </w:divBdr>
    </w:div>
    <w:div w:id="1681153083">
      <w:bodyDiv w:val="1"/>
      <w:marLeft w:val="0"/>
      <w:marRight w:val="0"/>
      <w:marTop w:val="0"/>
      <w:marBottom w:val="0"/>
      <w:divBdr>
        <w:top w:val="none" w:sz="0" w:space="0" w:color="auto"/>
        <w:left w:val="none" w:sz="0" w:space="0" w:color="auto"/>
        <w:bottom w:val="none" w:sz="0" w:space="0" w:color="auto"/>
        <w:right w:val="none" w:sz="0" w:space="0" w:color="auto"/>
      </w:divBdr>
      <w:divsChild>
        <w:div w:id="702049774">
          <w:marLeft w:val="907"/>
          <w:marRight w:val="0"/>
          <w:marTop w:val="60"/>
          <w:marBottom w:val="0"/>
          <w:divBdr>
            <w:top w:val="none" w:sz="0" w:space="0" w:color="auto"/>
            <w:left w:val="none" w:sz="0" w:space="0" w:color="auto"/>
            <w:bottom w:val="none" w:sz="0" w:space="0" w:color="auto"/>
            <w:right w:val="none" w:sz="0" w:space="0" w:color="auto"/>
          </w:divBdr>
        </w:div>
        <w:div w:id="981813344">
          <w:marLeft w:val="446"/>
          <w:marRight w:val="0"/>
          <w:marTop w:val="30"/>
          <w:marBottom w:val="0"/>
          <w:divBdr>
            <w:top w:val="none" w:sz="0" w:space="0" w:color="auto"/>
            <w:left w:val="none" w:sz="0" w:space="0" w:color="auto"/>
            <w:bottom w:val="none" w:sz="0" w:space="0" w:color="auto"/>
            <w:right w:val="none" w:sz="0" w:space="0" w:color="auto"/>
          </w:divBdr>
        </w:div>
        <w:div w:id="1595363039">
          <w:marLeft w:val="907"/>
          <w:marRight w:val="0"/>
          <w:marTop w:val="60"/>
          <w:marBottom w:val="0"/>
          <w:divBdr>
            <w:top w:val="none" w:sz="0" w:space="0" w:color="auto"/>
            <w:left w:val="none" w:sz="0" w:space="0" w:color="auto"/>
            <w:bottom w:val="none" w:sz="0" w:space="0" w:color="auto"/>
            <w:right w:val="none" w:sz="0" w:space="0" w:color="auto"/>
          </w:divBdr>
        </w:div>
        <w:div w:id="1659840403">
          <w:marLeft w:val="907"/>
          <w:marRight w:val="0"/>
          <w:marTop w:val="60"/>
          <w:marBottom w:val="0"/>
          <w:divBdr>
            <w:top w:val="none" w:sz="0" w:space="0" w:color="auto"/>
            <w:left w:val="none" w:sz="0" w:space="0" w:color="auto"/>
            <w:bottom w:val="none" w:sz="0" w:space="0" w:color="auto"/>
            <w:right w:val="none" w:sz="0" w:space="0" w:color="auto"/>
          </w:divBdr>
        </w:div>
        <w:div w:id="2062055718">
          <w:marLeft w:val="907"/>
          <w:marRight w:val="0"/>
          <w:marTop w:val="60"/>
          <w:marBottom w:val="0"/>
          <w:divBdr>
            <w:top w:val="none" w:sz="0" w:space="0" w:color="auto"/>
            <w:left w:val="none" w:sz="0" w:space="0" w:color="auto"/>
            <w:bottom w:val="none" w:sz="0" w:space="0" w:color="auto"/>
            <w:right w:val="none" w:sz="0" w:space="0" w:color="auto"/>
          </w:divBdr>
        </w:div>
        <w:div w:id="2111274155">
          <w:marLeft w:val="907"/>
          <w:marRight w:val="0"/>
          <w:marTop w:val="60"/>
          <w:marBottom w:val="0"/>
          <w:divBdr>
            <w:top w:val="none" w:sz="0" w:space="0" w:color="auto"/>
            <w:left w:val="none" w:sz="0" w:space="0" w:color="auto"/>
            <w:bottom w:val="none" w:sz="0" w:space="0" w:color="auto"/>
            <w:right w:val="none" w:sz="0" w:space="0" w:color="auto"/>
          </w:divBdr>
        </w:div>
      </w:divsChild>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780064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46114522">
      <w:bodyDiv w:val="1"/>
      <w:marLeft w:val="0"/>
      <w:marRight w:val="0"/>
      <w:marTop w:val="0"/>
      <w:marBottom w:val="0"/>
      <w:divBdr>
        <w:top w:val="none" w:sz="0" w:space="0" w:color="auto"/>
        <w:left w:val="none" w:sz="0" w:space="0" w:color="auto"/>
        <w:bottom w:val="none" w:sz="0" w:space="0" w:color="auto"/>
        <w:right w:val="none" w:sz="0" w:space="0" w:color="auto"/>
      </w:divBdr>
      <w:divsChild>
        <w:div w:id="527068564">
          <w:marLeft w:val="0"/>
          <w:marRight w:val="0"/>
          <w:marTop w:val="0"/>
          <w:marBottom w:val="0"/>
          <w:divBdr>
            <w:top w:val="none" w:sz="0" w:space="0" w:color="auto"/>
            <w:left w:val="none" w:sz="0" w:space="0" w:color="auto"/>
            <w:bottom w:val="none" w:sz="0" w:space="0" w:color="auto"/>
            <w:right w:val="none" w:sz="0" w:space="0" w:color="auto"/>
          </w:divBdr>
        </w:div>
      </w:divsChild>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67542221">
      <w:bodyDiv w:val="1"/>
      <w:marLeft w:val="0"/>
      <w:marRight w:val="0"/>
      <w:marTop w:val="0"/>
      <w:marBottom w:val="0"/>
      <w:divBdr>
        <w:top w:val="none" w:sz="0" w:space="0" w:color="auto"/>
        <w:left w:val="none" w:sz="0" w:space="0" w:color="auto"/>
        <w:bottom w:val="none" w:sz="0" w:space="0" w:color="auto"/>
        <w:right w:val="none" w:sz="0" w:space="0" w:color="auto"/>
      </w:divBdr>
      <w:divsChild>
        <w:div w:id="676158677">
          <w:marLeft w:val="446"/>
          <w:marRight w:val="0"/>
          <w:marTop w:val="30"/>
          <w:marBottom w:val="0"/>
          <w:divBdr>
            <w:top w:val="none" w:sz="0" w:space="0" w:color="auto"/>
            <w:left w:val="none" w:sz="0" w:space="0" w:color="auto"/>
            <w:bottom w:val="none" w:sz="0" w:space="0" w:color="auto"/>
            <w:right w:val="none" w:sz="0" w:space="0" w:color="auto"/>
          </w:divBdr>
        </w:div>
        <w:div w:id="965161948">
          <w:marLeft w:val="806"/>
          <w:marRight w:val="0"/>
          <w:marTop w:val="60"/>
          <w:marBottom w:val="0"/>
          <w:divBdr>
            <w:top w:val="none" w:sz="0" w:space="0" w:color="auto"/>
            <w:left w:val="none" w:sz="0" w:space="0" w:color="auto"/>
            <w:bottom w:val="none" w:sz="0" w:space="0" w:color="auto"/>
            <w:right w:val="none" w:sz="0" w:space="0" w:color="auto"/>
          </w:divBdr>
        </w:div>
        <w:div w:id="1870295868">
          <w:marLeft w:val="806"/>
          <w:marRight w:val="0"/>
          <w:marTop w:val="60"/>
          <w:marBottom w:val="0"/>
          <w:divBdr>
            <w:top w:val="none" w:sz="0" w:space="0" w:color="auto"/>
            <w:left w:val="none" w:sz="0" w:space="0" w:color="auto"/>
            <w:bottom w:val="none" w:sz="0" w:space="0" w:color="auto"/>
            <w:right w:val="none" w:sz="0" w:space="0" w:color="auto"/>
          </w:divBdr>
        </w:div>
        <w:div w:id="1983121005">
          <w:marLeft w:val="806"/>
          <w:marRight w:val="0"/>
          <w:marTop w:val="60"/>
          <w:marBottom w:val="0"/>
          <w:divBdr>
            <w:top w:val="none" w:sz="0" w:space="0" w:color="auto"/>
            <w:left w:val="none" w:sz="0" w:space="0" w:color="auto"/>
            <w:bottom w:val="none" w:sz="0" w:space="0" w:color="auto"/>
            <w:right w:val="none" w:sz="0" w:space="0" w:color="auto"/>
          </w:divBdr>
        </w:div>
      </w:divsChild>
    </w:div>
    <w:div w:id="1985960323">
      <w:bodyDiv w:val="1"/>
      <w:marLeft w:val="0"/>
      <w:marRight w:val="0"/>
      <w:marTop w:val="0"/>
      <w:marBottom w:val="0"/>
      <w:divBdr>
        <w:top w:val="none" w:sz="0" w:space="0" w:color="auto"/>
        <w:left w:val="none" w:sz="0" w:space="0" w:color="auto"/>
        <w:bottom w:val="none" w:sz="0" w:space="0" w:color="auto"/>
        <w:right w:val="none" w:sz="0" w:space="0" w:color="auto"/>
      </w:divBdr>
      <w:divsChild>
        <w:div w:id="1426657097">
          <w:marLeft w:val="0"/>
          <w:marRight w:val="0"/>
          <w:marTop w:val="0"/>
          <w:marBottom w:val="0"/>
          <w:divBdr>
            <w:top w:val="none" w:sz="0" w:space="0" w:color="auto"/>
            <w:left w:val="none" w:sz="0" w:space="0" w:color="auto"/>
            <w:bottom w:val="none" w:sz="0" w:space="0" w:color="auto"/>
            <w:right w:val="none" w:sz="0" w:space="0" w:color="auto"/>
          </w:divBdr>
        </w:div>
      </w:divsChild>
    </w:div>
    <w:div w:id="2000503231">
      <w:bodyDiv w:val="1"/>
      <w:marLeft w:val="0"/>
      <w:marRight w:val="0"/>
      <w:marTop w:val="0"/>
      <w:marBottom w:val="0"/>
      <w:divBdr>
        <w:top w:val="none" w:sz="0" w:space="0" w:color="auto"/>
        <w:left w:val="none" w:sz="0" w:space="0" w:color="auto"/>
        <w:bottom w:val="none" w:sz="0" w:space="0" w:color="auto"/>
        <w:right w:val="none" w:sz="0" w:space="0" w:color="auto"/>
      </w:divBdr>
      <w:divsChild>
        <w:div w:id="574511865">
          <w:marLeft w:val="907"/>
          <w:marRight w:val="0"/>
          <w:marTop w:val="60"/>
          <w:marBottom w:val="0"/>
          <w:divBdr>
            <w:top w:val="none" w:sz="0" w:space="0" w:color="auto"/>
            <w:left w:val="none" w:sz="0" w:space="0" w:color="auto"/>
            <w:bottom w:val="none" w:sz="0" w:space="0" w:color="auto"/>
            <w:right w:val="none" w:sz="0" w:space="0" w:color="auto"/>
          </w:divBdr>
        </w:div>
        <w:div w:id="919870257">
          <w:marLeft w:val="907"/>
          <w:marRight w:val="0"/>
          <w:marTop w:val="60"/>
          <w:marBottom w:val="0"/>
          <w:divBdr>
            <w:top w:val="none" w:sz="0" w:space="0" w:color="auto"/>
            <w:left w:val="none" w:sz="0" w:space="0" w:color="auto"/>
            <w:bottom w:val="none" w:sz="0" w:space="0" w:color="auto"/>
            <w:right w:val="none" w:sz="0" w:space="0" w:color="auto"/>
          </w:divBdr>
        </w:div>
        <w:div w:id="1372534269">
          <w:marLeft w:val="446"/>
          <w:marRight w:val="0"/>
          <w:marTop w:val="30"/>
          <w:marBottom w:val="0"/>
          <w:divBdr>
            <w:top w:val="none" w:sz="0" w:space="0" w:color="auto"/>
            <w:left w:val="none" w:sz="0" w:space="0" w:color="auto"/>
            <w:bottom w:val="none" w:sz="0" w:space="0" w:color="auto"/>
            <w:right w:val="none" w:sz="0" w:space="0" w:color="auto"/>
          </w:divBdr>
        </w:div>
        <w:div w:id="1706131078">
          <w:marLeft w:val="907"/>
          <w:marRight w:val="0"/>
          <w:marTop w:val="60"/>
          <w:marBottom w:val="0"/>
          <w:divBdr>
            <w:top w:val="none" w:sz="0" w:space="0" w:color="auto"/>
            <w:left w:val="none" w:sz="0" w:space="0" w:color="auto"/>
            <w:bottom w:val="none" w:sz="0" w:space="0" w:color="auto"/>
            <w:right w:val="none" w:sz="0" w:space="0" w:color="auto"/>
          </w:divBdr>
        </w:div>
      </w:divsChild>
    </w:div>
    <w:div w:id="2010329328">
      <w:bodyDiv w:val="1"/>
      <w:marLeft w:val="0"/>
      <w:marRight w:val="0"/>
      <w:marTop w:val="0"/>
      <w:marBottom w:val="0"/>
      <w:divBdr>
        <w:top w:val="none" w:sz="0" w:space="0" w:color="auto"/>
        <w:left w:val="none" w:sz="0" w:space="0" w:color="auto"/>
        <w:bottom w:val="none" w:sz="0" w:space="0" w:color="auto"/>
        <w:right w:val="none" w:sz="0" w:space="0" w:color="auto"/>
      </w:divBdr>
      <w:divsChild>
        <w:div w:id="928391889">
          <w:marLeft w:val="446"/>
          <w:marRight w:val="0"/>
          <w:marTop w:val="30"/>
          <w:marBottom w:val="0"/>
          <w:divBdr>
            <w:top w:val="none" w:sz="0" w:space="0" w:color="auto"/>
            <w:left w:val="none" w:sz="0" w:space="0" w:color="auto"/>
            <w:bottom w:val="none" w:sz="0" w:space="0" w:color="auto"/>
            <w:right w:val="none" w:sz="0" w:space="0" w:color="auto"/>
          </w:divBdr>
        </w:div>
        <w:div w:id="975718637">
          <w:marLeft w:val="806"/>
          <w:marRight w:val="0"/>
          <w:marTop w:val="60"/>
          <w:marBottom w:val="0"/>
          <w:divBdr>
            <w:top w:val="none" w:sz="0" w:space="0" w:color="auto"/>
            <w:left w:val="none" w:sz="0" w:space="0" w:color="auto"/>
            <w:bottom w:val="none" w:sz="0" w:space="0" w:color="auto"/>
            <w:right w:val="none" w:sz="0" w:space="0" w:color="auto"/>
          </w:divBdr>
        </w:div>
        <w:div w:id="1152600563">
          <w:marLeft w:val="806"/>
          <w:marRight w:val="0"/>
          <w:marTop w:val="60"/>
          <w:marBottom w:val="0"/>
          <w:divBdr>
            <w:top w:val="none" w:sz="0" w:space="0" w:color="auto"/>
            <w:left w:val="none" w:sz="0" w:space="0" w:color="auto"/>
            <w:bottom w:val="none" w:sz="0" w:space="0" w:color="auto"/>
            <w:right w:val="none" w:sz="0" w:space="0" w:color="auto"/>
          </w:divBdr>
        </w:div>
        <w:div w:id="2022849270">
          <w:marLeft w:val="806"/>
          <w:marRight w:val="0"/>
          <w:marTop w:val="60"/>
          <w:marBottom w:val="0"/>
          <w:divBdr>
            <w:top w:val="none" w:sz="0" w:space="0" w:color="auto"/>
            <w:left w:val="none" w:sz="0" w:space="0" w:color="auto"/>
            <w:bottom w:val="none" w:sz="0" w:space="0" w:color="auto"/>
            <w:right w:val="none" w:sz="0" w:space="0" w:color="auto"/>
          </w:divBdr>
        </w:div>
      </w:divsChild>
    </w:div>
    <w:div w:id="2025933903">
      <w:bodyDiv w:val="1"/>
      <w:marLeft w:val="0"/>
      <w:marRight w:val="0"/>
      <w:marTop w:val="0"/>
      <w:marBottom w:val="0"/>
      <w:divBdr>
        <w:top w:val="none" w:sz="0" w:space="0" w:color="auto"/>
        <w:left w:val="none" w:sz="0" w:space="0" w:color="auto"/>
        <w:bottom w:val="none" w:sz="0" w:space="0" w:color="auto"/>
        <w:right w:val="none" w:sz="0" w:space="0" w:color="auto"/>
      </w:divBdr>
    </w:div>
    <w:div w:id="2075809799">
      <w:bodyDiv w:val="1"/>
      <w:marLeft w:val="0"/>
      <w:marRight w:val="0"/>
      <w:marTop w:val="0"/>
      <w:marBottom w:val="0"/>
      <w:divBdr>
        <w:top w:val="none" w:sz="0" w:space="0" w:color="auto"/>
        <w:left w:val="none" w:sz="0" w:space="0" w:color="auto"/>
        <w:bottom w:val="none" w:sz="0" w:space="0" w:color="auto"/>
        <w:right w:val="none" w:sz="0" w:space="0" w:color="auto"/>
      </w:divBdr>
    </w:div>
    <w:div w:id="21088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sa.gov/cisa-tabletop-exercise-packages" TargetMode="External"/><Relationship Id="rId21" Type="http://schemas.openxmlformats.org/officeDocument/2006/relationships/footer" Target="footer6.xml"/><Relationship Id="rId34" Type="http://schemas.openxmlformats.org/officeDocument/2006/relationships/hyperlink" Target="https://www.cisa.gov/uscert/ncas/alerts/aa22-110a" TargetMode="External"/><Relationship Id="rId42" Type="http://schemas.openxmlformats.org/officeDocument/2006/relationships/hyperlink" Target="http://www.dhs.gov/publication/nipp-2013-partnering-critical-infrastructure-security-and-resilience" TargetMode="External"/><Relationship Id="rId47" Type="http://schemas.openxmlformats.org/officeDocument/2006/relationships/hyperlink" Target="https://obamawhitehouse.archives.gov/the-press-office/2016/07/26/presidential-policy-directive-united-states-cyber-incident" TargetMode="External"/><Relationship Id="rId50" Type="http://schemas.openxmlformats.org/officeDocument/2006/relationships/hyperlink" Target="https://www.cisa.gov/uscert/CISA-National-Cyber-Incident-Scoring-System" TargetMode="External"/><Relationship Id="rId55" Type="http://schemas.openxmlformats.org/officeDocument/2006/relationships/hyperlink" Target="http://www.ic3.gov" TargetMode="External"/><Relationship Id="rId63"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1.xml"/><Relationship Id="rId11" Type="http://schemas.openxmlformats.org/officeDocument/2006/relationships/image" Target="media/image1.emf"/><Relationship Id="rId24" Type="http://schemas.openxmlformats.org/officeDocument/2006/relationships/footer" Target="footer7.xml"/><Relationship Id="rId32" Type="http://schemas.openxmlformats.org/officeDocument/2006/relationships/hyperlink" Target="https://www.cisa.gov/sites/default/files/publications/ceg-additional-ddos-guidance-for-federal-agencies_508c.pdf" TargetMode="External"/><Relationship Id="rId37" Type="http://schemas.openxmlformats.org/officeDocument/2006/relationships/hyperlink" Target="https://www.cisa.gov/uscert/ncas/tips/ST04-015" TargetMode="External"/><Relationship Id="rId40" Type="http://schemas.openxmlformats.org/officeDocument/2006/relationships/hyperlink" Target="http://www.whitehouse.gov/the-press-office/2013/02/12/executive-order-improving-critical-infrastructure-cybersecurity" TargetMode="External"/><Relationship Id="rId45" Type="http://schemas.openxmlformats.org/officeDocument/2006/relationships/hyperlink" Target="https://www.whitehouse.gov/briefing-room/presidential-actions/2021/05/12/executive-order-on-improving-the-nations-cybersecurity/" TargetMode="External"/><Relationship Id="rId53" Type="http://schemas.openxmlformats.org/officeDocument/2006/relationships/hyperlink" Target="http://www.secretservice.gov/contact/field-offices" TargetMode="External"/><Relationship Id="rId58" Type="http://schemas.openxmlformats.org/officeDocument/2006/relationships/hyperlink" Target="https://www.reuters.com/article/us-nzx-cyber/new-zealand-bourse-website-hit-by-fresh-cyberattack-but-keeps-trading-idUSKBN25R004"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cyberscoop.com/killnet-congress-ddos-russia-hacktivist/"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www.cisa.gov/uscert/incident-notification-guidelines" TargetMode="Externa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hyperlink" Target="https://attack.mitre.org/techniques/T1498/" TargetMode="External"/><Relationship Id="rId43" Type="http://schemas.openxmlformats.org/officeDocument/2006/relationships/hyperlink" Target="http://nvlpubs.nist.gov/nistpubs/SpecialPublications/NIST.SP.800-61r2.pdf" TargetMode="External"/><Relationship Id="rId48" Type="http://schemas.openxmlformats.org/officeDocument/2006/relationships/hyperlink" Target="https://www.hsdl.org/?view&amp;did=797545" TargetMode="External"/><Relationship Id="rId56" Type="http://schemas.openxmlformats.org/officeDocument/2006/relationships/hyperlink" Target="mailto:cywatch@ic.fbi.gov" TargetMode="External"/><Relationship Id="rId64"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hyperlink" Target="https://www.cisa.gov/circia"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cisa.gov/uscert/security-publications/DDoS-Quick-Guide" TargetMode="External"/><Relationship Id="rId38" Type="http://schemas.openxmlformats.org/officeDocument/2006/relationships/hyperlink" Target="https://www.ncsc.gov.uk/collection/denial-service-dos-guidance-collection" TargetMode="External"/><Relationship Id="rId46" Type="http://schemas.openxmlformats.org/officeDocument/2006/relationships/hyperlink" Target="https://obamawhitehouse.archives.gov/the-press-office/2013/02/12/presidential-policy-directive-critical-infrastructure-security-and-resil" TargetMode="External"/><Relationship Id="rId59" Type="http://schemas.openxmlformats.org/officeDocument/2006/relationships/hyperlink" Target="https://www.stuff.co.nz/business/122636582/gcsb-examining-extortion-email-sent-to-nzx-ahead-of-ddos-attack" TargetMode="External"/><Relationship Id="rId20" Type="http://schemas.openxmlformats.org/officeDocument/2006/relationships/footer" Target="footer5.xml"/><Relationship Id="rId41" Type="http://schemas.openxmlformats.org/officeDocument/2006/relationships/hyperlink" Target="https://nvlpubs.nist.gov/nistpubs/CSWP/NIST.CSWP.04162018.pdf" TargetMode="External"/><Relationship Id="rId54" Type="http://schemas.openxmlformats.org/officeDocument/2006/relationships/hyperlink" Target="http://www.fbi.gov/contact-us/field" TargetMode="External"/><Relationship Id="rId62" Type="http://schemas.openxmlformats.org/officeDocument/2006/relationships/hyperlink" Target="https://www.rnz.co.nz/news/national/451063/ddos-attacks-what-they-are-and-how-they-re-orchestrate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EP@HQ.DHS.GOV" TargetMode="External"/><Relationship Id="rId28" Type="http://schemas.openxmlformats.org/officeDocument/2006/relationships/footer" Target="footer10.xml"/><Relationship Id="rId36" Type="http://schemas.openxmlformats.org/officeDocument/2006/relationships/hyperlink" Target="https://csrc.nist.gov/publications/detail/sp/800-189/final" TargetMode="External"/><Relationship Id="rId49" Type="http://schemas.openxmlformats.org/officeDocument/2006/relationships/hyperlink" Target="https://www.cisa.gov/uscert/sites/default/files/ncirp/National_Cyber_Incident_Response_Plan.pdf" TargetMode="External"/><Relationship Id="rId57" Type="http://schemas.openxmlformats.org/officeDocument/2006/relationships/hyperlink" Target="https://www.cnn.com/2022/10/05/politics/russian-hackers-state-government-websites/index.html" TargetMode="External"/><Relationship Id="rId10" Type="http://schemas.openxmlformats.org/officeDocument/2006/relationships/endnotes" Target="endnotes.xml"/><Relationship Id="rId31" Type="http://schemas.openxmlformats.org/officeDocument/2006/relationships/hyperlink" Target="https://www.cisa.gov/sites/default/files/publications/understanding-and-responding-to-ddos-attacks_508c.pdf" TargetMode="External"/><Relationship Id="rId44" Type="http://schemas.openxmlformats.org/officeDocument/2006/relationships/hyperlink" Target="https://www.fema.gov/sites/default/files/2020-04/NRF_FINALApproved_2011028.pdf" TargetMode="External"/><Relationship Id="rId52" Type="http://schemas.openxmlformats.org/officeDocument/2006/relationships/hyperlink" Target="mailto:central@cisa.dhs.gov" TargetMode="External"/><Relationship Id="rId60" Type="http://schemas.openxmlformats.org/officeDocument/2006/relationships/hyperlink" Target="https://www.bleepingcomputer.com/news/security/us-airports-sites-taken-down-in-ddos-attacks-by-pro-russian-hacker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leepingcomputer.com/news/security/us-airports-sites-taken-down-in-ddos-attacks-by-pro-russian-hackers/" TargetMode="External"/><Relationship Id="rId2" Type="http://schemas.openxmlformats.org/officeDocument/2006/relationships/hyperlink" Target="https://www.cnn.com/2022/10/05/politics/russian-hackers-state-government-websites/index.html" TargetMode="External"/><Relationship Id="rId1" Type="http://schemas.openxmlformats.org/officeDocument/2006/relationships/hyperlink" Target="https://www.cyberscoop.com/killnet-congress-ddos-russia-hacktivist/" TargetMode="External"/><Relationship Id="rId6" Type="http://schemas.openxmlformats.org/officeDocument/2006/relationships/hyperlink" Target="https://www.stuff.co.nz/business/122636582/gcsb-examining-extortion-email-sent-to-nzx-ahead-of-ddos-attack" TargetMode="External"/><Relationship Id="rId5" Type="http://schemas.openxmlformats.org/officeDocument/2006/relationships/hyperlink" Target="https://www.rnz.co.nz/news/national/451063/ddos-attacks-what-they-are-and-how-they-re-orchestrated" TargetMode="External"/><Relationship Id="rId4" Type="http://schemas.openxmlformats.org/officeDocument/2006/relationships/hyperlink" Target="https://www.reuters.com/article/us-nzx-cyber/new-zealand-bourse-website-hit-by-fresh-cyberattack-but-keeps-trading-idUSKBN25R004"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5A2155-3A74-4B2A-B4F9-806343DA9B4C}">
  <ds:schemaRefs>
    <ds:schemaRef ds:uri="http://schemas.openxmlformats.org/officeDocument/2006/bibliography"/>
  </ds:schemaRefs>
</ds:datastoreItem>
</file>

<file path=customXml/itemProps2.xml><?xml version="1.0" encoding="utf-8"?>
<ds:datastoreItem xmlns:ds="http://schemas.openxmlformats.org/officeDocument/2006/customXml" ds:itemID="{45E2832D-5E95-47FF-8D92-1CC5602BCA26}"/>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A22C2290-D974-444A-82E7-3B767D10E0F2}">
  <ds:schemaRefs>
    <ds:schemaRef ds:uri="http://www.w3.org/XML/1998/namespace"/>
    <ds:schemaRef ds:uri="http://purl.org/dc/terms/"/>
    <ds:schemaRef ds:uri="http://purl.org/dc/dcmitype/"/>
    <ds:schemaRef ds:uri="http://schemas.microsoft.com/office/infopath/2007/PartnerControls"/>
    <ds:schemaRef ds:uri="3b78c2d5-8bec-492b-abd6-bc939fe588dc"/>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878f0f08-dfe0-4f51-8612-3f891468db3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5162</Words>
  <Characters>29425</Characters>
  <Application>Microsoft Office Word</Application>
  <DocSecurity>0</DocSecurity>
  <Lines>245</Lines>
  <Paragraphs>69</Paragraphs>
  <ScaleCrop>false</ScaleCrop>
  <Company>us-cert</Company>
  <LinksUpToDate>false</LinksUpToDate>
  <CharactersWithSpaces>34518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Audrey</dc:creator>
  <cp:keywords/>
  <dc:description/>
  <cp:lastModifiedBy>Apostolico, Mary (CTR)</cp:lastModifiedBy>
  <cp:revision>2</cp:revision>
  <cp:lastPrinted>2018-04-06T14:41:00Z</cp:lastPrinted>
  <dcterms:created xsi:type="dcterms:W3CDTF">2022-11-03T13:16:00Z</dcterms:created>
  <dcterms:modified xsi:type="dcterms:W3CDTF">2022-11-03T13:16:00Z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2021-12-01T14:21:15Z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b757f30e-40dc-4cdf-ae52-194b80c516e2</vt:lpwstr>
  </property>
  <property fmtid="{D5CDD505-2E9C-101B-9397-08002B2CF9AE}" pid="10" name="MSIP_Label_a2eef23d-2e95-4428-9a3c-2526d95b164a_ContentBits">
    <vt:lpwstr>0</vt:lpwstr>
  </property>
</Properties>
</file>