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14012ECD">
            <wp:simplePos x="0" y="0"/>
            <wp:positionH relativeFrom="column">
              <wp:posOffset>-914400</wp:posOffset>
            </wp:positionH>
            <wp:positionV relativeFrom="paragraph">
              <wp:posOffset>0</wp:posOffset>
            </wp:positionV>
            <wp:extent cx="7772400" cy="5389279"/>
            <wp:effectExtent l="0" t="0" r="0" b="1905"/>
            <wp:wrapSquare wrapText="bothSides"/>
            <wp:docPr id="3" name="Picture 3" descr="Collage image of a close-up of a circuit board and locks.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01CA884B" w:rsidR="004354B5" w:rsidRPr="00324F67" w:rsidRDefault="008F44F3" w:rsidP="00FD709A">
      <w:pPr>
        <w:pBdr>
          <w:bottom w:val="single" w:sz="12" w:space="1" w:color="auto"/>
        </w:pBdr>
        <w:spacing w:before="480"/>
        <w:rPr>
          <w:rFonts w:ascii="Franklin Gothic Demi" w:eastAsiaTheme="majorEastAsia" w:hAnsi="Franklin Gothic Demi"/>
          <w:color w:val="005288"/>
          <w:spacing w:val="5"/>
          <w:kern w:val="28"/>
          <w:sz w:val="72"/>
          <w:szCs w:val="72"/>
        </w:rPr>
      </w:pPr>
      <w:r w:rsidRPr="00324F67">
        <w:rPr>
          <w:rFonts w:ascii="Franklin Gothic Demi" w:eastAsiaTheme="majorEastAsia" w:hAnsi="Franklin Gothic Demi"/>
          <w:color w:val="005288"/>
          <w:spacing w:val="5"/>
          <w:kern w:val="28"/>
          <w:sz w:val="72"/>
          <w:szCs w:val="72"/>
          <w:highlight w:val="yellow"/>
        </w:rPr>
        <w:t xml:space="preserve">[Enter </w:t>
      </w:r>
      <w:r w:rsidR="00324F67">
        <w:rPr>
          <w:rFonts w:ascii="Franklin Gothic Demi" w:eastAsiaTheme="majorEastAsia" w:hAnsi="Franklin Gothic Demi"/>
          <w:color w:val="005288"/>
          <w:spacing w:val="5"/>
          <w:kern w:val="28"/>
          <w:sz w:val="72"/>
          <w:szCs w:val="72"/>
          <w:highlight w:val="yellow"/>
        </w:rPr>
        <w:t>Organization</w:t>
      </w:r>
      <w:r w:rsidR="009C3A8A" w:rsidRPr="00324F67">
        <w:rPr>
          <w:rFonts w:ascii="Franklin Gothic Demi" w:eastAsiaTheme="majorEastAsia" w:hAnsi="Franklin Gothic Demi"/>
          <w:color w:val="005288"/>
          <w:spacing w:val="5"/>
          <w:kern w:val="28"/>
          <w:sz w:val="72"/>
          <w:szCs w:val="72"/>
          <w:highlight w:val="yellow"/>
        </w:rPr>
        <w:t xml:space="preserve"> Name</w:t>
      </w:r>
      <w:r w:rsidRPr="00324F67">
        <w:rPr>
          <w:rFonts w:ascii="Franklin Gothic Demi" w:eastAsiaTheme="majorEastAsia" w:hAnsi="Franklin Gothic Demi"/>
          <w:color w:val="005288"/>
          <w:spacing w:val="5"/>
          <w:kern w:val="28"/>
          <w:sz w:val="72"/>
          <w:szCs w:val="72"/>
          <w:highlight w:val="yellow"/>
        </w:rPr>
        <w:t>]</w:t>
      </w:r>
    </w:p>
    <w:p w14:paraId="04AA224D" w14:textId="02817F14" w:rsidR="00825438" w:rsidRPr="00B47F15" w:rsidRDefault="008973E8" w:rsidP="00B47F15">
      <w:pPr>
        <w:rPr>
          <w:rFonts w:ascii="Franklin Gothic Medium" w:eastAsiaTheme="majorEastAsia" w:hAnsi="Franklin Gothic Medium"/>
          <w:color w:val="005288"/>
          <w:spacing w:val="5"/>
          <w:kern w:val="28"/>
          <w:sz w:val="68"/>
          <w:szCs w:val="68"/>
        </w:rPr>
      </w:pPr>
      <w:r>
        <w:rPr>
          <w:rFonts w:ascii="Franklin Gothic Medium" w:eastAsiaTheme="majorEastAsia" w:hAnsi="Franklin Gothic Medium"/>
          <w:color w:val="005288"/>
          <w:spacing w:val="5"/>
          <w:kern w:val="28"/>
          <w:sz w:val="68"/>
          <w:szCs w:val="68"/>
        </w:rPr>
        <w:t xml:space="preserve">CISA </w:t>
      </w:r>
      <w:r w:rsidR="00F22C7A" w:rsidRPr="00B47F15">
        <w:rPr>
          <w:rFonts w:ascii="Franklin Gothic Medium" w:eastAsiaTheme="majorEastAsia" w:hAnsi="Franklin Gothic Medium"/>
          <w:color w:val="005288"/>
          <w:spacing w:val="5"/>
          <w:kern w:val="28"/>
          <w:sz w:val="68"/>
          <w:szCs w:val="68"/>
        </w:rPr>
        <w:t>Tabletop Exercise</w:t>
      </w:r>
      <w:r>
        <w:rPr>
          <w:rFonts w:ascii="Franklin Gothic Medium" w:eastAsiaTheme="majorEastAsia" w:hAnsi="Franklin Gothic Medium"/>
          <w:color w:val="005288"/>
          <w:spacing w:val="5"/>
          <w:kern w:val="28"/>
          <w:sz w:val="68"/>
          <w:szCs w:val="68"/>
        </w:rPr>
        <w:t xml:space="preserve"> </w:t>
      </w:r>
      <w:r w:rsidR="00324F67">
        <w:rPr>
          <w:rFonts w:ascii="Franklin Gothic Medium" w:eastAsiaTheme="majorEastAsia" w:hAnsi="Franklin Gothic Medium"/>
          <w:color w:val="005288"/>
          <w:spacing w:val="5"/>
          <w:kern w:val="28"/>
          <w:sz w:val="68"/>
          <w:szCs w:val="68"/>
        </w:rPr>
        <w:t>Package</w:t>
      </w:r>
      <w:r w:rsidR="00FD709A">
        <w:rPr>
          <w:rFonts w:ascii="Franklin Gothic Medium" w:eastAsiaTheme="majorEastAsia" w:hAnsi="Franklin Gothic Medium"/>
          <w:color w:val="005288"/>
          <w:spacing w:val="5"/>
          <w:kern w:val="28"/>
          <w:sz w:val="68"/>
          <w:szCs w:val="68"/>
        </w:rPr>
        <w:t xml:space="preserve"> – </w:t>
      </w:r>
      <w:r w:rsidR="00A45754">
        <w:rPr>
          <w:rFonts w:ascii="Franklin Gothic Medium" w:eastAsiaTheme="majorEastAsia" w:hAnsi="Franklin Gothic Medium"/>
          <w:color w:val="005288"/>
          <w:spacing w:val="5"/>
          <w:kern w:val="28"/>
          <w:sz w:val="68"/>
          <w:szCs w:val="68"/>
        </w:rPr>
        <w:t>Insider Threat</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1654FF">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rsidR="003E32E2">
        <w:tab/>
      </w:r>
    </w:p>
    <w:p w14:paraId="5E30D607" w14:textId="55C9A9F6" w:rsidR="00BC2C6A"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15379" w:history="1">
        <w:r w:rsidR="00BC2C6A" w:rsidRPr="00302F4D">
          <w:rPr>
            <w:rStyle w:val="Hyperlink"/>
            <w:noProof/>
          </w:rPr>
          <w:t>Handling Instructions</w:t>
        </w:r>
        <w:r w:rsidR="00BC2C6A">
          <w:rPr>
            <w:noProof/>
            <w:webHidden/>
          </w:rPr>
          <w:tab/>
        </w:r>
        <w:r w:rsidR="00BC2C6A">
          <w:rPr>
            <w:noProof/>
            <w:webHidden/>
          </w:rPr>
          <w:fldChar w:fldCharType="begin"/>
        </w:r>
        <w:r w:rsidR="00BC2C6A">
          <w:rPr>
            <w:noProof/>
            <w:webHidden/>
          </w:rPr>
          <w:instrText xml:space="preserve"> PAGEREF _Toc45215379 \h </w:instrText>
        </w:r>
        <w:r w:rsidR="00BC2C6A">
          <w:rPr>
            <w:noProof/>
            <w:webHidden/>
          </w:rPr>
        </w:r>
        <w:r w:rsidR="00BC2C6A">
          <w:rPr>
            <w:noProof/>
            <w:webHidden/>
          </w:rPr>
          <w:fldChar w:fldCharType="separate"/>
        </w:r>
        <w:r w:rsidR="00BC2C6A">
          <w:rPr>
            <w:noProof/>
            <w:webHidden/>
          </w:rPr>
          <w:t>3</w:t>
        </w:r>
        <w:r w:rsidR="00BC2C6A">
          <w:rPr>
            <w:noProof/>
            <w:webHidden/>
          </w:rPr>
          <w:fldChar w:fldCharType="end"/>
        </w:r>
      </w:hyperlink>
    </w:p>
    <w:p w14:paraId="128FB6F8" w14:textId="77965338" w:rsidR="00BC2C6A" w:rsidRDefault="00035058">
      <w:pPr>
        <w:pStyle w:val="TOC1"/>
        <w:rPr>
          <w:rFonts w:asciiTheme="minorHAnsi" w:eastAsiaTheme="minorEastAsia" w:hAnsiTheme="minorHAnsi" w:cstheme="minorBidi"/>
          <w:noProof/>
        </w:rPr>
      </w:pPr>
      <w:hyperlink w:anchor="_Toc45215380" w:history="1">
        <w:r w:rsidR="00BC2C6A" w:rsidRPr="00302F4D">
          <w:rPr>
            <w:rStyle w:val="Hyperlink"/>
            <w:noProof/>
          </w:rPr>
          <w:t>Exercise Overview</w:t>
        </w:r>
        <w:r w:rsidR="00BC2C6A">
          <w:rPr>
            <w:noProof/>
            <w:webHidden/>
          </w:rPr>
          <w:tab/>
        </w:r>
        <w:r w:rsidR="00BC2C6A">
          <w:rPr>
            <w:noProof/>
            <w:webHidden/>
          </w:rPr>
          <w:fldChar w:fldCharType="begin"/>
        </w:r>
        <w:r w:rsidR="00BC2C6A">
          <w:rPr>
            <w:noProof/>
            <w:webHidden/>
          </w:rPr>
          <w:instrText xml:space="preserve"> PAGEREF _Toc45215380 \h </w:instrText>
        </w:r>
        <w:r w:rsidR="00BC2C6A">
          <w:rPr>
            <w:noProof/>
            <w:webHidden/>
          </w:rPr>
        </w:r>
        <w:r w:rsidR="00BC2C6A">
          <w:rPr>
            <w:noProof/>
            <w:webHidden/>
          </w:rPr>
          <w:fldChar w:fldCharType="separate"/>
        </w:r>
        <w:r w:rsidR="00BC2C6A">
          <w:rPr>
            <w:noProof/>
            <w:webHidden/>
          </w:rPr>
          <w:t>5</w:t>
        </w:r>
        <w:r w:rsidR="00BC2C6A">
          <w:rPr>
            <w:noProof/>
            <w:webHidden/>
          </w:rPr>
          <w:fldChar w:fldCharType="end"/>
        </w:r>
      </w:hyperlink>
    </w:p>
    <w:p w14:paraId="2E6AF534" w14:textId="08C1E246" w:rsidR="00BC2C6A" w:rsidRDefault="00035058">
      <w:pPr>
        <w:pStyle w:val="TOC1"/>
        <w:rPr>
          <w:rFonts w:asciiTheme="minorHAnsi" w:eastAsiaTheme="minorEastAsia" w:hAnsiTheme="minorHAnsi" w:cstheme="minorBidi"/>
          <w:noProof/>
        </w:rPr>
      </w:pPr>
      <w:hyperlink w:anchor="_Toc45215381" w:history="1">
        <w:r w:rsidR="00BC2C6A" w:rsidRPr="00302F4D">
          <w:rPr>
            <w:rStyle w:val="Hyperlink"/>
            <w:noProof/>
          </w:rPr>
          <w:t>General Information</w:t>
        </w:r>
        <w:r w:rsidR="00BC2C6A">
          <w:rPr>
            <w:noProof/>
            <w:webHidden/>
          </w:rPr>
          <w:tab/>
        </w:r>
        <w:r w:rsidR="00DF1A3A">
          <w:rPr>
            <w:noProof/>
            <w:webHidden/>
          </w:rPr>
          <w:t>6</w:t>
        </w:r>
      </w:hyperlink>
    </w:p>
    <w:p w14:paraId="584D8CB4" w14:textId="03A2D10C" w:rsidR="00BC2C6A" w:rsidRDefault="00035058">
      <w:pPr>
        <w:pStyle w:val="TOC1"/>
        <w:rPr>
          <w:rFonts w:asciiTheme="minorHAnsi" w:eastAsiaTheme="minorEastAsia" w:hAnsiTheme="minorHAnsi" w:cstheme="minorBidi"/>
          <w:noProof/>
        </w:rPr>
      </w:pPr>
      <w:hyperlink w:anchor="_Toc45215382" w:history="1">
        <w:r w:rsidR="00BC2C6A" w:rsidRPr="00302F4D">
          <w:rPr>
            <w:rStyle w:val="Hyperlink"/>
            <w:noProof/>
          </w:rPr>
          <w:t>Module 1:</w:t>
        </w:r>
        <w:r w:rsidR="00BC2C6A">
          <w:rPr>
            <w:noProof/>
            <w:webHidden/>
          </w:rPr>
          <w:tab/>
        </w:r>
        <w:r w:rsidR="00DF1A3A">
          <w:rPr>
            <w:noProof/>
            <w:webHidden/>
          </w:rPr>
          <w:t>8</w:t>
        </w:r>
      </w:hyperlink>
    </w:p>
    <w:p w14:paraId="321BB3CD" w14:textId="6E4FA61A" w:rsidR="00BC2C6A" w:rsidRDefault="00035058">
      <w:pPr>
        <w:pStyle w:val="TOC1"/>
        <w:rPr>
          <w:rFonts w:asciiTheme="minorHAnsi" w:eastAsiaTheme="minorEastAsia" w:hAnsiTheme="minorHAnsi" w:cstheme="minorBidi"/>
          <w:noProof/>
        </w:rPr>
      </w:pPr>
      <w:hyperlink w:anchor="_Toc45215383" w:history="1">
        <w:r w:rsidR="00BC2C6A" w:rsidRPr="00302F4D">
          <w:rPr>
            <w:rStyle w:val="Hyperlink"/>
            <w:noProof/>
          </w:rPr>
          <w:t>Module 2:</w:t>
        </w:r>
        <w:r w:rsidR="00BC2C6A">
          <w:rPr>
            <w:noProof/>
            <w:webHidden/>
          </w:rPr>
          <w:tab/>
        </w:r>
        <w:r w:rsidR="00BC2C6A">
          <w:rPr>
            <w:noProof/>
            <w:webHidden/>
          </w:rPr>
          <w:fldChar w:fldCharType="begin"/>
        </w:r>
        <w:r w:rsidR="00BC2C6A">
          <w:rPr>
            <w:noProof/>
            <w:webHidden/>
          </w:rPr>
          <w:instrText xml:space="preserve"> PAGEREF _Toc45215383 \h </w:instrText>
        </w:r>
        <w:r w:rsidR="00BC2C6A">
          <w:rPr>
            <w:noProof/>
            <w:webHidden/>
          </w:rPr>
        </w:r>
        <w:r w:rsidR="00BC2C6A">
          <w:rPr>
            <w:noProof/>
            <w:webHidden/>
          </w:rPr>
          <w:fldChar w:fldCharType="separate"/>
        </w:r>
        <w:r w:rsidR="00BC2C6A">
          <w:rPr>
            <w:noProof/>
            <w:webHidden/>
          </w:rPr>
          <w:t>10</w:t>
        </w:r>
        <w:r w:rsidR="00BC2C6A">
          <w:rPr>
            <w:noProof/>
            <w:webHidden/>
          </w:rPr>
          <w:fldChar w:fldCharType="end"/>
        </w:r>
      </w:hyperlink>
    </w:p>
    <w:p w14:paraId="6BCD9437" w14:textId="0FCE57AA" w:rsidR="00BC2C6A" w:rsidRDefault="00035058">
      <w:pPr>
        <w:pStyle w:val="TOC1"/>
        <w:rPr>
          <w:rFonts w:asciiTheme="minorHAnsi" w:eastAsiaTheme="minorEastAsia" w:hAnsiTheme="minorHAnsi" w:cstheme="minorBidi"/>
          <w:noProof/>
        </w:rPr>
      </w:pPr>
      <w:hyperlink w:anchor="_Toc45215384" w:history="1">
        <w:r w:rsidR="00BC2C6A" w:rsidRPr="00302F4D">
          <w:rPr>
            <w:rStyle w:val="Hyperlink"/>
            <w:noProof/>
          </w:rPr>
          <w:t>Appendix A: Additional Discussion Questions</w:t>
        </w:r>
        <w:r w:rsidR="00BC2C6A">
          <w:rPr>
            <w:noProof/>
            <w:webHidden/>
          </w:rPr>
          <w:tab/>
        </w:r>
        <w:r w:rsidR="00BC2C6A">
          <w:rPr>
            <w:noProof/>
            <w:webHidden/>
          </w:rPr>
          <w:fldChar w:fldCharType="begin"/>
        </w:r>
        <w:r w:rsidR="00BC2C6A">
          <w:rPr>
            <w:noProof/>
            <w:webHidden/>
          </w:rPr>
          <w:instrText xml:space="preserve"> PAGEREF _Toc45215384 \h </w:instrText>
        </w:r>
        <w:r w:rsidR="00BC2C6A">
          <w:rPr>
            <w:noProof/>
            <w:webHidden/>
          </w:rPr>
        </w:r>
        <w:r w:rsidR="00BC2C6A">
          <w:rPr>
            <w:noProof/>
            <w:webHidden/>
          </w:rPr>
          <w:fldChar w:fldCharType="separate"/>
        </w:r>
        <w:r w:rsidR="00BC2C6A">
          <w:rPr>
            <w:noProof/>
            <w:webHidden/>
          </w:rPr>
          <w:t>12</w:t>
        </w:r>
        <w:r w:rsidR="00BC2C6A">
          <w:rPr>
            <w:noProof/>
            <w:webHidden/>
          </w:rPr>
          <w:fldChar w:fldCharType="end"/>
        </w:r>
      </w:hyperlink>
    </w:p>
    <w:p w14:paraId="48BBEC87" w14:textId="50429E1E" w:rsidR="00BC2C6A" w:rsidRDefault="00035058">
      <w:pPr>
        <w:pStyle w:val="TOC1"/>
        <w:rPr>
          <w:rFonts w:asciiTheme="minorHAnsi" w:eastAsiaTheme="minorEastAsia" w:hAnsiTheme="minorHAnsi" w:cstheme="minorBidi"/>
          <w:noProof/>
        </w:rPr>
      </w:pPr>
      <w:hyperlink w:anchor="_Toc45215385" w:history="1">
        <w:r w:rsidR="00BC2C6A" w:rsidRPr="00302F4D">
          <w:rPr>
            <w:rStyle w:val="Hyperlink"/>
            <w:noProof/>
          </w:rPr>
          <w:t>Appendix B: Acronyms</w:t>
        </w:r>
        <w:r w:rsidR="00BC2C6A">
          <w:rPr>
            <w:noProof/>
            <w:webHidden/>
          </w:rPr>
          <w:tab/>
        </w:r>
        <w:r w:rsidR="00BC2C6A">
          <w:rPr>
            <w:noProof/>
            <w:webHidden/>
          </w:rPr>
          <w:fldChar w:fldCharType="begin"/>
        </w:r>
        <w:r w:rsidR="00BC2C6A">
          <w:rPr>
            <w:noProof/>
            <w:webHidden/>
          </w:rPr>
          <w:instrText xml:space="preserve"> PAGEREF _Toc45215385 \h </w:instrText>
        </w:r>
        <w:r w:rsidR="00BC2C6A">
          <w:rPr>
            <w:noProof/>
            <w:webHidden/>
          </w:rPr>
        </w:r>
        <w:r w:rsidR="00BC2C6A">
          <w:rPr>
            <w:noProof/>
            <w:webHidden/>
          </w:rPr>
          <w:fldChar w:fldCharType="separate"/>
        </w:r>
        <w:r w:rsidR="00BC2C6A">
          <w:rPr>
            <w:noProof/>
            <w:webHidden/>
          </w:rPr>
          <w:t>21</w:t>
        </w:r>
        <w:r w:rsidR="00BC2C6A">
          <w:rPr>
            <w:noProof/>
            <w:webHidden/>
          </w:rPr>
          <w:fldChar w:fldCharType="end"/>
        </w:r>
      </w:hyperlink>
    </w:p>
    <w:p w14:paraId="6C6DDC45" w14:textId="54FDEBB9" w:rsidR="00BC2C6A" w:rsidRDefault="00035058">
      <w:pPr>
        <w:pStyle w:val="TOC1"/>
        <w:rPr>
          <w:rFonts w:asciiTheme="minorHAnsi" w:eastAsiaTheme="minorEastAsia" w:hAnsiTheme="minorHAnsi" w:cstheme="minorBidi"/>
          <w:noProof/>
        </w:rPr>
      </w:pPr>
      <w:hyperlink w:anchor="_Toc45215386" w:history="1">
        <w:r w:rsidR="00BC2C6A" w:rsidRPr="00302F4D">
          <w:rPr>
            <w:rStyle w:val="Hyperlink"/>
            <w:noProof/>
          </w:rPr>
          <w:t xml:space="preserve">Appendix C: Case Studies </w:t>
        </w:r>
        <w:r w:rsidR="00BC2C6A">
          <w:rPr>
            <w:noProof/>
            <w:webHidden/>
          </w:rPr>
          <w:tab/>
        </w:r>
        <w:r w:rsidR="00BC2C6A">
          <w:rPr>
            <w:noProof/>
            <w:webHidden/>
          </w:rPr>
          <w:fldChar w:fldCharType="begin"/>
        </w:r>
        <w:r w:rsidR="00BC2C6A">
          <w:rPr>
            <w:noProof/>
            <w:webHidden/>
          </w:rPr>
          <w:instrText xml:space="preserve"> PAGEREF _Toc45215386 \h </w:instrText>
        </w:r>
        <w:r w:rsidR="00BC2C6A">
          <w:rPr>
            <w:noProof/>
            <w:webHidden/>
          </w:rPr>
        </w:r>
        <w:r w:rsidR="00BC2C6A">
          <w:rPr>
            <w:noProof/>
            <w:webHidden/>
          </w:rPr>
          <w:fldChar w:fldCharType="separate"/>
        </w:r>
        <w:r w:rsidR="00BC2C6A">
          <w:rPr>
            <w:noProof/>
            <w:webHidden/>
          </w:rPr>
          <w:t>22</w:t>
        </w:r>
        <w:r w:rsidR="00BC2C6A">
          <w:rPr>
            <w:noProof/>
            <w:webHidden/>
          </w:rPr>
          <w:fldChar w:fldCharType="end"/>
        </w:r>
      </w:hyperlink>
    </w:p>
    <w:p w14:paraId="4DA82C1E" w14:textId="250B7886" w:rsidR="00BC2C6A" w:rsidRDefault="00035058">
      <w:pPr>
        <w:pStyle w:val="TOC1"/>
        <w:rPr>
          <w:rFonts w:asciiTheme="minorHAnsi" w:eastAsiaTheme="minorEastAsia" w:hAnsiTheme="minorHAnsi" w:cstheme="minorBidi"/>
          <w:noProof/>
        </w:rPr>
      </w:pPr>
      <w:hyperlink w:anchor="_Toc45215387" w:history="1">
        <w:r w:rsidR="00BC2C6A" w:rsidRPr="00302F4D">
          <w:rPr>
            <w:rStyle w:val="Hyperlink"/>
            <w:noProof/>
          </w:rPr>
          <w:t>Appendix D: Attacks and Facts</w:t>
        </w:r>
        <w:r w:rsidR="00BC2C6A">
          <w:rPr>
            <w:noProof/>
            <w:webHidden/>
          </w:rPr>
          <w:tab/>
        </w:r>
        <w:r w:rsidR="00BC2C6A">
          <w:rPr>
            <w:noProof/>
            <w:webHidden/>
          </w:rPr>
          <w:fldChar w:fldCharType="begin"/>
        </w:r>
        <w:r w:rsidR="00BC2C6A">
          <w:rPr>
            <w:noProof/>
            <w:webHidden/>
          </w:rPr>
          <w:instrText xml:space="preserve"> PAGEREF _Toc45215387 \h </w:instrText>
        </w:r>
        <w:r w:rsidR="00BC2C6A">
          <w:rPr>
            <w:noProof/>
            <w:webHidden/>
          </w:rPr>
        </w:r>
        <w:r w:rsidR="00BC2C6A">
          <w:rPr>
            <w:noProof/>
            <w:webHidden/>
          </w:rPr>
          <w:fldChar w:fldCharType="separate"/>
        </w:r>
        <w:r w:rsidR="00BC2C6A">
          <w:rPr>
            <w:noProof/>
            <w:webHidden/>
          </w:rPr>
          <w:t>24</w:t>
        </w:r>
        <w:r w:rsidR="00BC2C6A">
          <w:rPr>
            <w:noProof/>
            <w:webHidden/>
          </w:rPr>
          <w:fldChar w:fldCharType="end"/>
        </w:r>
      </w:hyperlink>
    </w:p>
    <w:p w14:paraId="47B147DA" w14:textId="01DC28D0" w:rsidR="00BC2C6A" w:rsidRDefault="00035058">
      <w:pPr>
        <w:pStyle w:val="TOC1"/>
        <w:rPr>
          <w:rFonts w:asciiTheme="minorHAnsi" w:eastAsiaTheme="minorEastAsia" w:hAnsiTheme="minorHAnsi" w:cstheme="minorBidi"/>
          <w:noProof/>
        </w:rPr>
      </w:pPr>
      <w:hyperlink w:anchor="_Toc45215388" w:history="1">
        <w:r w:rsidR="00BC2C6A" w:rsidRPr="00302F4D">
          <w:rPr>
            <w:rStyle w:val="Hyperlink"/>
            <w:noProof/>
          </w:rPr>
          <w:t>Appendix E: Doctrine and Resources</w:t>
        </w:r>
        <w:r w:rsidR="00BC2C6A">
          <w:rPr>
            <w:noProof/>
            <w:webHidden/>
          </w:rPr>
          <w:tab/>
        </w:r>
        <w:r w:rsidR="00BC2C6A">
          <w:rPr>
            <w:noProof/>
            <w:webHidden/>
          </w:rPr>
          <w:fldChar w:fldCharType="begin"/>
        </w:r>
        <w:r w:rsidR="00BC2C6A">
          <w:rPr>
            <w:noProof/>
            <w:webHidden/>
          </w:rPr>
          <w:instrText xml:space="preserve"> PAGEREF _Toc45215388 \h </w:instrText>
        </w:r>
        <w:r w:rsidR="00BC2C6A">
          <w:rPr>
            <w:noProof/>
            <w:webHidden/>
          </w:rPr>
        </w:r>
        <w:r w:rsidR="00BC2C6A">
          <w:rPr>
            <w:noProof/>
            <w:webHidden/>
          </w:rPr>
          <w:fldChar w:fldCharType="separate"/>
        </w:r>
        <w:r w:rsidR="00BC2C6A">
          <w:rPr>
            <w:noProof/>
            <w:webHidden/>
          </w:rPr>
          <w:t>26</w:t>
        </w:r>
        <w:r w:rsidR="00BC2C6A">
          <w:rPr>
            <w:noProof/>
            <w:webHidden/>
          </w:rPr>
          <w:fldChar w:fldCharType="end"/>
        </w:r>
      </w:hyperlink>
    </w:p>
    <w:p w14:paraId="68F96B8F" w14:textId="6EA8D644"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p w14:paraId="1C6430DF" w14:textId="77777777" w:rsidR="00D13241" w:rsidRDefault="00EC5D80" w:rsidP="002229BB">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5" w:name="_Toc494267648"/>
      <w:bookmarkEnd w:id="0"/>
      <w:bookmarkEnd w:id="1"/>
      <w:bookmarkEnd w:id="2"/>
      <w:bookmarkEnd w:id="3"/>
      <w:r w:rsidRPr="000344B6">
        <w:br w:type="page"/>
      </w:r>
    </w:p>
    <w:p w14:paraId="1562495F" w14:textId="77777777" w:rsidR="0018358F" w:rsidRDefault="00512467" w:rsidP="00FC60C5">
      <w:pPr>
        <w:pStyle w:val="Heading1"/>
        <w:spacing w:line="276" w:lineRule="auto"/>
      </w:pPr>
      <w:bookmarkStart w:id="6" w:name="_Toc45215379"/>
      <w:bookmarkStart w:id="7" w:name="_Hlk39146993"/>
      <w:bookmarkStart w:id="8" w:name="_Hlk39490477"/>
      <w:bookmarkStart w:id="9" w:name="_Toc496082775"/>
      <w:r w:rsidRPr="00DD6776">
        <w:lastRenderedPageBreak/>
        <w:t>Handling Instructions</w:t>
      </w:r>
      <w:bookmarkEnd w:id="6"/>
      <w:r w:rsidRPr="00DD6776">
        <w:t xml:space="preserve"> </w:t>
      </w:r>
    </w:p>
    <w:p w14:paraId="67DF0218" w14:textId="77777777" w:rsidR="0018358F" w:rsidRPr="0018358F" w:rsidRDefault="0018358F" w:rsidP="0018358F">
      <w:pPr>
        <w:rPr>
          <w:rFonts w:ascii="Franklin Gothic Medium" w:hAnsi="Franklin Gothic Medium"/>
          <w:color w:val="005288"/>
          <w:sz w:val="32"/>
          <w:szCs w:val="32"/>
        </w:rPr>
      </w:pPr>
      <w:r w:rsidRPr="0018358F">
        <w:rPr>
          <w:rFonts w:ascii="Franklin Gothic Medium" w:hAnsi="Franklin Gothic Medium"/>
          <w:color w:val="005288"/>
          <w:sz w:val="32"/>
          <w:szCs w:val="32"/>
          <w:highlight w:val="yellow"/>
        </w:rPr>
        <w:t>Delete instructions that are not applicable.</w:t>
      </w:r>
    </w:p>
    <w:p w14:paraId="4AB3A87D" w14:textId="520A9C2D" w:rsidR="00CA0FCA" w:rsidRPr="0018358F" w:rsidRDefault="00AA5838" w:rsidP="0018358F">
      <w:pPr>
        <w:rPr>
          <w:rFonts w:ascii="Franklin Gothic Medium" w:hAnsi="Franklin Gothic Medium"/>
          <w:color w:val="005288"/>
          <w:sz w:val="32"/>
          <w:szCs w:val="32"/>
        </w:rPr>
      </w:pPr>
      <w:r w:rsidRPr="0018358F">
        <w:rPr>
          <w:rFonts w:ascii="Franklin Gothic Medium" w:hAnsi="Franklin Gothic Medium"/>
          <w:color w:val="005288"/>
          <w:sz w:val="32"/>
          <w:szCs w:val="32"/>
        </w:rPr>
        <w:t>TLP: AMBER</w:t>
      </w:r>
      <w:r w:rsidR="009D7045" w:rsidRPr="0018358F">
        <w:rPr>
          <w:rFonts w:ascii="Franklin Gothic Medium" w:hAnsi="Franklin Gothic Medium"/>
          <w:color w:val="005288"/>
          <w:sz w:val="32"/>
          <w:szCs w:val="32"/>
        </w:rPr>
        <w:t xml:space="preserve"> </w:t>
      </w:r>
      <w:bookmarkStart w:id="10" w:name="_Hlk39148392"/>
      <w:r w:rsidR="009D7045" w:rsidRPr="0018358F">
        <w:rPr>
          <w:rFonts w:ascii="Franklin Gothic Medium" w:hAnsi="Franklin Gothic Medium"/>
          <w:color w:val="005288"/>
          <w:sz w:val="32"/>
          <w:szCs w:val="32"/>
          <w:highlight w:val="yellow"/>
        </w:rPr>
        <w:t>[Delete this qualifier]</w:t>
      </w:r>
      <w:bookmarkEnd w:id="10"/>
    </w:p>
    <w:p w14:paraId="69539634" w14:textId="4FB77F6F" w:rsidR="000453E5" w:rsidRDefault="000453E5" w:rsidP="003F2240">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sidR="00CA61A6">
        <w:rPr>
          <w:i/>
          <w:iCs/>
          <w:highlight w:val="yellow"/>
        </w:rPr>
        <w:t>Traffic Light Protocol (TLP):</w:t>
      </w:r>
      <w:r w:rsidRPr="000453E5">
        <w:rPr>
          <w:i/>
          <w:iCs/>
          <w:highlight w:val="yellow"/>
        </w:rPr>
        <w:t>A</w:t>
      </w:r>
      <w:r w:rsidR="00CA61A6">
        <w:rPr>
          <w:i/>
          <w:iCs/>
          <w:highlight w:val="yellow"/>
        </w:rPr>
        <w:t>MBER</w:t>
      </w:r>
      <w:r w:rsidRPr="000453E5">
        <w:rPr>
          <w:highlight w:val="yellow"/>
        </w:rPr>
        <w:t>”&lt;if applicable&gt;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77777777" w:rsidR="000453E5" w:rsidRDefault="000453E5" w:rsidP="00FC60C5">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67D6110F" w:rsidR="00C02077" w:rsidRPr="0018358F" w:rsidRDefault="00C02077" w:rsidP="0018358F">
      <w:pPr>
        <w:rPr>
          <w:rFonts w:ascii="Franklin Gothic Medium" w:hAnsi="Franklin Gothic Medium"/>
          <w:color w:val="005288"/>
          <w:sz w:val="32"/>
          <w:szCs w:val="32"/>
        </w:rPr>
      </w:pPr>
      <w:bookmarkStart w:id="11" w:name="_Toc496270215"/>
      <w:bookmarkEnd w:id="7"/>
      <w:r w:rsidRPr="0018358F">
        <w:rPr>
          <w:rFonts w:ascii="Franklin Gothic Medium" w:hAnsi="Franklin Gothic Medium"/>
          <w:color w:val="005288"/>
          <w:sz w:val="32"/>
          <w:szCs w:val="32"/>
        </w:rPr>
        <w:t>TLP: GREEN</w:t>
      </w:r>
      <w:r w:rsidR="009D7045" w:rsidRPr="0018358F">
        <w:rPr>
          <w:rFonts w:ascii="Franklin Gothic Medium" w:hAnsi="Franklin Gothic Medium"/>
          <w:color w:val="005288"/>
          <w:sz w:val="32"/>
          <w:szCs w:val="32"/>
        </w:rPr>
        <w:t xml:space="preserve"> </w:t>
      </w:r>
      <w:r w:rsidR="009D7045" w:rsidRPr="0018358F">
        <w:rPr>
          <w:rFonts w:ascii="Franklin Gothic Medium" w:hAnsi="Franklin Gothic Medium"/>
          <w:color w:val="005288"/>
          <w:sz w:val="32"/>
          <w:szCs w:val="32"/>
          <w:highlight w:val="yellow"/>
        </w:rPr>
        <w:t>[Delete this qualifier]</w:t>
      </w:r>
    </w:p>
    <w:p w14:paraId="03B756F7" w14:textId="7072951D" w:rsidR="00C02077"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GREEN</w:t>
      </w:r>
      <w:r w:rsidRPr="000453E5">
        <w:rPr>
          <w:highlight w:val="yellow"/>
        </w:rPr>
        <w:t>”</w:t>
      </w:r>
      <w:r w:rsidR="001C2815">
        <w:rPr>
          <w:highlight w:val="yellow"/>
        </w:rPr>
        <w:t>:</w:t>
      </w:r>
      <w:r w:rsidR="009D7045">
        <w:rPr>
          <w:highlight w:val="yellow"/>
        </w:rPr>
        <w:t xml:space="preserve"> </w:t>
      </w:r>
      <w:r w:rsidRPr="00C02077">
        <w:rPr>
          <w:highlight w:val="yellow"/>
        </w:rPr>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C02077">
        <w:rPr>
          <w:b/>
          <w:highlight w:val="yellow"/>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7A9984B1" w:rsidR="00C02077" w:rsidRPr="0018358F" w:rsidRDefault="00C02077" w:rsidP="0018358F">
      <w:pPr>
        <w:rPr>
          <w:rFonts w:ascii="Franklin Gothic Medium" w:hAnsi="Franklin Gothic Medium"/>
          <w:color w:val="005288"/>
          <w:sz w:val="32"/>
          <w:szCs w:val="32"/>
        </w:rPr>
      </w:pPr>
      <w:r w:rsidRPr="0018358F">
        <w:rPr>
          <w:rFonts w:ascii="Franklin Gothic Medium" w:hAnsi="Franklin Gothic Medium"/>
          <w:color w:val="005288"/>
          <w:sz w:val="32"/>
          <w:szCs w:val="32"/>
        </w:rPr>
        <w:t>TLP: RED</w:t>
      </w:r>
      <w:r w:rsidR="009D7045" w:rsidRPr="0018358F">
        <w:rPr>
          <w:rFonts w:ascii="Franklin Gothic Medium" w:hAnsi="Franklin Gothic Medium"/>
          <w:color w:val="005288"/>
          <w:sz w:val="32"/>
          <w:szCs w:val="32"/>
        </w:rPr>
        <w:t xml:space="preserve"> </w:t>
      </w:r>
      <w:r w:rsidR="009D7045" w:rsidRPr="0018358F">
        <w:rPr>
          <w:rFonts w:ascii="Franklin Gothic Medium" w:hAnsi="Franklin Gothic Medium"/>
          <w:color w:val="005288"/>
          <w:sz w:val="32"/>
          <w:szCs w:val="32"/>
          <w:highlight w:val="yellow"/>
        </w:rPr>
        <w:t>[Delete this qualifier]</w:t>
      </w:r>
    </w:p>
    <w:p w14:paraId="1856DE71" w14:textId="4F448459" w:rsidR="00C02077" w:rsidRPr="0039456D" w:rsidRDefault="00C02077" w:rsidP="00C02077">
      <w:pPr>
        <w:rPr>
          <w:highlight w:val="yellow"/>
        </w:rPr>
      </w:pPr>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39456D">
        <w:rPr>
          <w:highlight w:val="yellow"/>
        </w:rPr>
        <w:t>“</w:t>
      </w:r>
      <w:r w:rsidRPr="0039456D">
        <w:rPr>
          <w:i/>
          <w:iCs/>
          <w:highlight w:val="yellow"/>
        </w:rPr>
        <w:t>Traffic Light Protocol (TLP):RED</w:t>
      </w:r>
      <w:r w:rsidRPr="0039456D">
        <w:rPr>
          <w:highlight w:val="yellow"/>
        </w:rPr>
        <w:t xml:space="preserve">”: Not for disclosure, restricted to participants only. </w:t>
      </w:r>
    </w:p>
    <w:p w14:paraId="23167341" w14:textId="77777777" w:rsidR="00C02077" w:rsidRPr="0039456D" w:rsidRDefault="00C02077" w:rsidP="00C02077">
      <w:r w:rsidRPr="0039456D">
        <w:rPr>
          <w:highlight w:val="yellow"/>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w:t>
      </w:r>
      <w:r w:rsidRPr="0039456D">
        <w:rPr>
          <w:highlight w:val="yellow"/>
        </w:rPr>
        <w:lastRenderedPageBreak/>
        <w:t xml:space="preserve">information is limited to those present at the meeting. In most circumstances, </w:t>
      </w:r>
      <w:r w:rsidRPr="0039456D">
        <w:rPr>
          <w:b/>
          <w:highlight w:val="yellow"/>
        </w:rPr>
        <w:t>TLP:RED should be exchanged verbally or in person</w:t>
      </w:r>
      <w:r w:rsidRPr="0039456D">
        <w:rPr>
          <w:highlight w:val="yellow"/>
        </w:rPr>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03F8406F" w:rsidR="00C02077" w:rsidRPr="0018358F" w:rsidRDefault="00C02077" w:rsidP="0018358F">
      <w:pPr>
        <w:rPr>
          <w:rFonts w:ascii="Franklin Gothic Medium" w:hAnsi="Franklin Gothic Medium"/>
          <w:color w:val="005288"/>
          <w:sz w:val="32"/>
          <w:szCs w:val="32"/>
        </w:rPr>
      </w:pPr>
      <w:r w:rsidRPr="0018358F">
        <w:rPr>
          <w:rFonts w:ascii="Franklin Gothic Medium" w:hAnsi="Franklin Gothic Medium"/>
          <w:color w:val="005288"/>
          <w:sz w:val="32"/>
          <w:szCs w:val="32"/>
        </w:rPr>
        <w:t>TLP: WHITE</w:t>
      </w:r>
      <w:r w:rsidR="009D7045" w:rsidRPr="0018358F">
        <w:rPr>
          <w:rFonts w:ascii="Franklin Gothic Medium" w:hAnsi="Franklin Gothic Medium"/>
          <w:color w:val="005288"/>
          <w:sz w:val="32"/>
          <w:szCs w:val="32"/>
        </w:rPr>
        <w:t xml:space="preserve"> </w:t>
      </w:r>
      <w:r w:rsidR="009D7045" w:rsidRPr="0018358F">
        <w:rPr>
          <w:rFonts w:ascii="Franklin Gothic Medium" w:hAnsi="Franklin Gothic Medium"/>
          <w:color w:val="005288"/>
          <w:sz w:val="32"/>
          <w:szCs w:val="32"/>
          <w:highlight w:val="yellow"/>
        </w:rPr>
        <w:t>[Delete this qualifier]</w:t>
      </w:r>
    </w:p>
    <w:p w14:paraId="2CD4DB9A" w14:textId="46DCB9C6" w:rsidR="001C2815"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WHITE</w:t>
      </w:r>
      <w:r w:rsidRPr="000453E5">
        <w:rPr>
          <w:highlight w:val="yellow"/>
        </w:rPr>
        <w:t>”</w:t>
      </w:r>
      <w:r w:rsidR="001C2815">
        <w:rPr>
          <w:highlight w:val="yellow"/>
        </w:rPr>
        <w:t xml:space="preserve">: </w:t>
      </w:r>
      <w:r w:rsidRPr="00C02077">
        <w:rPr>
          <w:highlight w:val="yellow"/>
        </w:rPr>
        <w:t xml:space="preserve">Disclosure is not limited. Sources may use TLP:WHITE when information carries minimal or no foreseeable risk of misuse, in accordance with applicable rules and procedures for public release. </w:t>
      </w:r>
      <w:r w:rsidRPr="001C2815">
        <w:rPr>
          <w:b/>
          <w:highlight w:val="yellow"/>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8"/>
    <w:p w14:paraId="3ACE2679" w14:textId="77777777" w:rsidR="00A17272" w:rsidRDefault="00A17272" w:rsidP="00FC60C5">
      <w:pPr>
        <w:pStyle w:val="Heading1"/>
        <w:spacing w:line="276" w:lineRule="auto"/>
      </w:pPr>
    </w:p>
    <w:p w14:paraId="5332F80C" w14:textId="182411DE" w:rsidR="0031148F" w:rsidRPr="0031148F" w:rsidRDefault="0031148F" w:rsidP="0031148F">
      <w:pPr>
        <w:sectPr w:rsidR="0031148F" w:rsidRPr="0031148F" w:rsidSect="00D13241">
          <w:footerReference w:type="default" r:id="rId21"/>
          <w:pgSz w:w="12240" w:h="15840" w:code="1"/>
          <w:pgMar w:top="1440" w:right="1440" w:bottom="1440" w:left="1440" w:header="432" w:footer="720" w:gutter="0"/>
          <w:cols w:space="720"/>
          <w:docGrid w:linePitch="360"/>
        </w:sectPr>
      </w:pPr>
    </w:p>
    <w:p w14:paraId="6562D4FA" w14:textId="77777777" w:rsidR="00D8741E" w:rsidRPr="00C65D61" w:rsidRDefault="00512467" w:rsidP="00CA61A6">
      <w:pPr>
        <w:pStyle w:val="Heading1"/>
        <w:spacing w:line="276" w:lineRule="auto"/>
        <w:ind w:left="-90"/>
      </w:pPr>
      <w:bookmarkStart w:id="12" w:name="_Toc45215380"/>
      <w:r w:rsidRPr="00C65D61">
        <w:lastRenderedPageBreak/>
        <w:t>Exercise Overview</w:t>
      </w:r>
      <w:bookmarkEnd w:id="12"/>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3" w:name="_Toc493148320"/>
            <w:bookmarkStart w:id="14" w:name="_Toc494267649"/>
            <w:bookmarkStart w:id="15" w:name="_Toc496082778"/>
            <w:bookmarkStart w:id="16" w:name="_Toc496270216"/>
            <w:bookmarkEnd w:id="5"/>
            <w:bookmarkEnd w:id="9"/>
            <w:bookmarkEnd w:id="11"/>
            <w:r w:rsidRPr="00CA61A6">
              <w:rPr>
                <w:rStyle w:val="TableColumnHeadings"/>
                <w:rFonts w:eastAsiaTheme="minorHAnsi"/>
                <w:iCs w:val="0"/>
              </w:rPr>
              <w:t>Exercise Name</w:t>
            </w:r>
          </w:p>
        </w:tc>
        <w:tc>
          <w:tcPr>
            <w:tcW w:w="6386" w:type="dxa"/>
            <w:gridSpan w:val="2"/>
            <w:shd w:val="clear" w:color="auto" w:fill="002D60"/>
          </w:tcPr>
          <w:p w14:paraId="317248AE" w14:textId="77777777" w:rsidR="00A17272" w:rsidRPr="00CA61A6" w:rsidRDefault="00A17272" w:rsidP="00CA61A6">
            <w:pPr>
              <w:spacing w:before="20" w:beforeAutospacing="0" w:after="20" w:afterAutospacing="0"/>
              <w:rPr>
                <w:rStyle w:val="TableColumnHeadings"/>
                <w:rFonts w:eastAsiaTheme="minorHAnsi"/>
                <w:iCs w:val="0"/>
              </w:rPr>
            </w:pPr>
            <w:r w:rsidRPr="00D151D0">
              <w:rPr>
                <w:rStyle w:val="TableColumnHeadings"/>
                <w:rFonts w:eastAsiaTheme="minorHAnsi"/>
                <w:iCs w:val="0"/>
                <w:color w:val="005288"/>
                <w:highlight w:val="yellow"/>
              </w:rPr>
              <w:t>Exercise Title</w:t>
            </w:r>
          </w:p>
        </w:tc>
      </w:tr>
      <w:tr w:rsidR="000D416F" w:rsidRPr="000D416F" w14:paraId="3CAE2CE9" w14:textId="77777777" w:rsidTr="00362977">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0D416F">
              <w:rPr>
                <w:rFonts w:eastAsiaTheme="minorHAnsi" w:cs="Times New Roman"/>
                <w:color w:val="005288"/>
                <w:szCs w:val="20"/>
                <w:highlight w:val="yellow"/>
              </w:rPr>
              <w:t>Exercise Date</w:t>
            </w:r>
          </w:p>
          <w:p w14:paraId="6A243A2E" w14:textId="08530B31" w:rsidR="00A17272" w:rsidRPr="000D416F" w:rsidRDefault="00A17272" w:rsidP="00CD3222">
            <w:pPr>
              <w:spacing w:before="0" w:beforeAutospacing="0" w:after="0" w:afterAutospacing="0"/>
              <w:contextualSpacing/>
              <w:rPr>
                <w:rFonts w:eastAsiaTheme="minorHAnsi" w:cs="Times New Roman"/>
                <w:color w:val="005288"/>
                <w:szCs w:val="20"/>
                <w:highlight w:val="yellow"/>
              </w:rPr>
            </w:pPr>
            <w:r w:rsidRPr="00AD2F29">
              <w:rPr>
                <w:rFonts w:eastAsiaTheme="minorHAnsi" w:cs="Times New Roman"/>
                <w:color w:val="005288"/>
                <w:szCs w:val="20"/>
                <w:highlight w:val="yellow"/>
              </w:rPr>
              <w:t>Time</w:t>
            </w:r>
            <w:r w:rsidRPr="000D416F">
              <w:rPr>
                <w:rFonts w:eastAsiaTheme="minorHAnsi" w:cs="Times New Roman"/>
                <w:color w:val="005288"/>
                <w:szCs w:val="20"/>
                <w:highlight w:val="yellow"/>
              </w:rPr>
              <w:t xml:space="preserve"> (</w:t>
            </w:r>
            <w:r w:rsidR="0032361D">
              <w:rPr>
                <w:rFonts w:eastAsiaTheme="minorHAnsi" w:cs="Times New Roman"/>
                <w:color w:val="005288"/>
                <w:szCs w:val="20"/>
                <w:highlight w:val="yellow"/>
              </w:rPr>
              <w:t xml:space="preserve">e.g. </w:t>
            </w:r>
            <w:r w:rsidRPr="000D416F">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4F05F4" w:rsidRPr="000D416F" w14:paraId="70248C1A" w14:textId="77777777" w:rsidTr="00E51B71">
        <w:trPr>
          <w:trHeight w:val="31"/>
        </w:trPr>
        <w:tc>
          <w:tcPr>
            <w:tcW w:w="3064" w:type="dxa"/>
            <w:vMerge/>
            <w:shd w:val="clear" w:color="auto" w:fill="CBDFEA"/>
            <w:vAlign w:val="center"/>
          </w:tcPr>
          <w:p w14:paraId="0B425D28"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7F4A9555"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6B4FC79A"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527DD2E4" w14:textId="77777777" w:rsidTr="00E51B71">
        <w:trPr>
          <w:trHeight w:val="31"/>
        </w:trPr>
        <w:tc>
          <w:tcPr>
            <w:tcW w:w="3064" w:type="dxa"/>
            <w:vMerge/>
            <w:shd w:val="clear" w:color="auto" w:fill="CBDFEA"/>
            <w:vAlign w:val="center"/>
          </w:tcPr>
          <w:p w14:paraId="451FBE5A"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6EA9442C"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6EA9351B"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64664EF3" w14:textId="77777777" w:rsidTr="00E51B71">
        <w:trPr>
          <w:trHeight w:val="31"/>
        </w:trPr>
        <w:tc>
          <w:tcPr>
            <w:tcW w:w="3064" w:type="dxa"/>
            <w:vMerge/>
            <w:shd w:val="clear" w:color="auto" w:fill="CBDFEA"/>
            <w:vAlign w:val="center"/>
          </w:tcPr>
          <w:p w14:paraId="401054F6"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6C674704"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511C482F"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4B025174" w14:textId="77777777" w:rsidTr="00E51B71">
        <w:trPr>
          <w:trHeight w:val="31"/>
        </w:trPr>
        <w:tc>
          <w:tcPr>
            <w:tcW w:w="3064" w:type="dxa"/>
            <w:vMerge/>
            <w:shd w:val="clear" w:color="auto" w:fill="CBDFEA"/>
            <w:vAlign w:val="center"/>
          </w:tcPr>
          <w:p w14:paraId="43EFADF9"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450A03EC"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2C454E33"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079AECFD" w14:textId="77777777" w:rsidTr="00E51B71">
        <w:trPr>
          <w:trHeight w:val="31"/>
        </w:trPr>
        <w:tc>
          <w:tcPr>
            <w:tcW w:w="3064" w:type="dxa"/>
            <w:vMerge/>
            <w:shd w:val="clear" w:color="auto" w:fill="CBDFEA"/>
            <w:vAlign w:val="center"/>
          </w:tcPr>
          <w:p w14:paraId="32FBB3EC"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9D5CFB8"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1A8EB3D7"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2EA24B9C" w14:textId="77777777" w:rsidTr="00E51B71">
        <w:trPr>
          <w:trHeight w:val="31"/>
        </w:trPr>
        <w:tc>
          <w:tcPr>
            <w:tcW w:w="3064" w:type="dxa"/>
            <w:vMerge/>
            <w:shd w:val="clear" w:color="auto" w:fill="CBDFEA"/>
            <w:vAlign w:val="center"/>
          </w:tcPr>
          <w:p w14:paraId="5D825E2E"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6F960B74"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6A4264DD"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14CE8D90" w14:textId="77777777" w:rsidTr="00E51B71">
        <w:trPr>
          <w:trHeight w:val="31"/>
        </w:trPr>
        <w:tc>
          <w:tcPr>
            <w:tcW w:w="3064" w:type="dxa"/>
            <w:vMerge/>
            <w:shd w:val="clear" w:color="auto" w:fill="CBDFEA"/>
            <w:vAlign w:val="center"/>
          </w:tcPr>
          <w:p w14:paraId="233B5F96"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102458B7"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5D6C2392"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287B39A8" w14:textId="77777777" w:rsidTr="00E51B71">
        <w:trPr>
          <w:trHeight w:val="31"/>
        </w:trPr>
        <w:tc>
          <w:tcPr>
            <w:tcW w:w="3064" w:type="dxa"/>
            <w:vMerge/>
            <w:shd w:val="clear" w:color="auto" w:fill="CBDFEA"/>
            <w:vAlign w:val="center"/>
          </w:tcPr>
          <w:p w14:paraId="53198D00"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189D6FA2"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64321FA" w14:textId="6AD05A4A"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72F521C2" w14:textId="77777777" w:rsidTr="00E51B71">
        <w:trPr>
          <w:trHeight w:val="31"/>
        </w:trPr>
        <w:tc>
          <w:tcPr>
            <w:tcW w:w="3064" w:type="dxa"/>
            <w:vMerge/>
            <w:shd w:val="clear" w:color="auto" w:fill="CBDFEA"/>
            <w:vAlign w:val="center"/>
          </w:tcPr>
          <w:p w14:paraId="1A5FA099"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5624AAD0"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57B9D6FC"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3BE06FC0" w:rsidR="00AD2F29" w:rsidRPr="00AD2F29" w:rsidRDefault="00AD2F29" w:rsidP="00AD2F29">
            <w:pPr>
              <w:spacing w:before="20" w:beforeAutospacing="0" w:after="0" w:afterAutospacing="0"/>
              <w:rPr>
                <w:rFonts w:eastAsiaTheme="minorHAnsi" w:cs="Times New Roman"/>
                <w:color w:val="005288"/>
                <w:highlight w:val="yellow"/>
              </w:rPr>
            </w:pPr>
            <w:r w:rsidRPr="004F05F4">
              <w:rPr>
                <w:color w:val="005288"/>
                <w:highlight w:val="yellow"/>
              </w:rPr>
              <w:t>X</w:t>
            </w:r>
            <w:r w:rsidRPr="00AD2F29">
              <w:rPr>
                <w:color w:val="005288"/>
              </w:rPr>
              <w:t xml:space="preserve"> hour facilitated, discussion-based Tabletop Exercise</w:t>
            </w:r>
          </w:p>
        </w:tc>
      </w:tr>
      <w:tr w:rsidR="00AD2F29" w:rsidRPr="000D416F" w14:paraId="79361F27" w14:textId="77777777" w:rsidTr="00E51B7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6BCB689" w:rsidR="00AD2F29" w:rsidRPr="003F3823" w:rsidRDefault="00EB53F9" w:rsidP="00AD2F29">
            <w:pPr>
              <w:spacing w:before="20" w:after="0"/>
              <w:rPr>
                <w:color w:val="005288"/>
              </w:rPr>
            </w:pPr>
            <w:r w:rsidRPr="003F3823">
              <w:rPr>
                <w:color w:val="005288"/>
              </w:rPr>
              <w:t xml:space="preserve">To evaluate the effectiveness of </w:t>
            </w:r>
            <w:r w:rsidRPr="003F3823">
              <w:rPr>
                <w:color w:val="005288"/>
                <w:highlight w:val="yellow"/>
              </w:rPr>
              <w:t>&lt;Organization&gt;</w:t>
            </w:r>
            <w:r w:rsidRPr="003F3823">
              <w:rPr>
                <w:color w:val="005288"/>
              </w:rPr>
              <w:t xml:space="preserve"> plans for managing a response to an insider based cyber threat.</w:t>
            </w:r>
          </w:p>
        </w:tc>
      </w:tr>
      <w:tr w:rsidR="000D416F" w:rsidRPr="000D416F" w14:paraId="6F51ECD2" w14:textId="77777777" w:rsidTr="00362977">
        <w:tc>
          <w:tcPr>
            <w:tcW w:w="3064" w:type="dxa"/>
            <w:shd w:val="clear" w:color="auto" w:fill="CBDFEA"/>
            <w:vAlign w:val="center"/>
          </w:tcPr>
          <w:p w14:paraId="2C5605CB" w14:textId="43241F7E" w:rsidR="00A17272" w:rsidRPr="000D416F" w:rsidRDefault="006B52FC" w:rsidP="00CA61A6">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0D416F" w:rsidRDefault="006B52FC" w:rsidP="00CD3222">
            <w:pPr>
              <w:spacing w:before="20" w:beforeAutospacing="0" w:after="0" w:afterAutospacing="0"/>
              <w:rPr>
                <w:rFonts w:eastAsiaTheme="minorHAnsi" w:cs="Times New Roman"/>
                <w:color w:val="005288"/>
                <w:highlight w:val="yellow"/>
              </w:rPr>
            </w:pPr>
            <w:r w:rsidRPr="006B52FC">
              <w:rPr>
                <w:rFonts w:eastAsiaTheme="minorHAnsi" w:cs="Times New Roman"/>
                <w:color w:val="005288"/>
                <w:highlight w:val="yellow"/>
              </w:rPr>
              <w:t>For example, areas such as Identify, Protect, Respond, etc.</w:t>
            </w:r>
          </w:p>
        </w:tc>
      </w:tr>
      <w:tr w:rsidR="000D416F" w:rsidRPr="000D416F" w14:paraId="0FF2F272" w14:textId="77777777" w:rsidTr="00362977">
        <w:tc>
          <w:tcPr>
            <w:tcW w:w="3064" w:type="dxa"/>
            <w:shd w:val="clear" w:color="auto" w:fill="CBDFEA"/>
            <w:vAlign w:val="center"/>
          </w:tcPr>
          <w:p w14:paraId="34F72C1A"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3D5ACED4" w14:textId="77777777" w:rsidR="00232DEE" w:rsidRPr="00232DEE" w:rsidRDefault="00232DEE" w:rsidP="00232DEE">
            <w:pPr>
              <w:numPr>
                <w:ilvl w:val="0"/>
                <w:numId w:val="1"/>
              </w:numPr>
              <w:spacing w:before="120" w:after="0"/>
              <w:ind w:left="346"/>
              <w:rPr>
                <w:rFonts w:cs="Times New Roman"/>
                <w:color w:val="005288"/>
              </w:rPr>
            </w:pPr>
            <w:r w:rsidRPr="00232DEE">
              <w:rPr>
                <w:rFonts w:cs="Times New Roman"/>
                <w:color w:val="005288"/>
              </w:rPr>
              <w:t xml:space="preserve">Evaluate &lt;Organization’s&gt; ability to track and respond to supply chain-oriented threats. </w:t>
            </w:r>
          </w:p>
          <w:p w14:paraId="5FBD6A4A" w14:textId="77777777" w:rsidR="00232DEE" w:rsidRPr="00232DEE" w:rsidRDefault="00232DEE" w:rsidP="00232DEE">
            <w:pPr>
              <w:numPr>
                <w:ilvl w:val="0"/>
                <w:numId w:val="1"/>
              </w:numPr>
              <w:spacing w:before="120" w:after="0"/>
              <w:ind w:left="346"/>
              <w:rPr>
                <w:rFonts w:cs="Times New Roman"/>
                <w:color w:val="005288"/>
              </w:rPr>
            </w:pPr>
            <w:r w:rsidRPr="00232DEE">
              <w:rPr>
                <w:rFonts w:cs="Times New Roman"/>
                <w:color w:val="005288"/>
              </w:rPr>
              <w:t>Explore potential vulnerabilities that may exist in &lt;Organization’s&gt; relationship with its third-party vendors.</w:t>
            </w:r>
          </w:p>
          <w:p w14:paraId="28C1053E" w14:textId="00A37978" w:rsidR="00A17272" w:rsidRPr="003D7B35" w:rsidRDefault="00232DEE" w:rsidP="00232DEE">
            <w:pPr>
              <w:numPr>
                <w:ilvl w:val="0"/>
                <w:numId w:val="1"/>
              </w:numPr>
              <w:spacing w:before="0" w:beforeAutospacing="0" w:after="20" w:afterAutospacing="0"/>
              <w:ind w:left="360"/>
              <w:rPr>
                <w:rFonts w:eastAsiaTheme="minorHAnsi" w:cs="Times New Roman"/>
                <w:color w:val="005288"/>
              </w:rPr>
            </w:pPr>
            <w:r w:rsidRPr="00232DEE">
              <w:rPr>
                <w:rFonts w:cs="Times New Roman"/>
                <w:color w:val="005288"/>
              </w:rPr>
              <w:t xml:space="preserve">Evaluate </w:t>
            </w:r>
            <w:r w:rsidRPr="002D1EB1">
              <w:rPr>
                <w:rFonts w:cs="Times New Roman"/>
                <w:color w:val="005288"/>
                <w:highlight w:val="yellow"/>
              </w:rPr>
              <w:t>&lt;Organization’s&gt;</w:t>
            </w:r>
            <w:r w:rsidRPr="00232DEE">
              <w:rPr>
                <w:rFonts w:cs="Times New Roman"/>
                <w:color w:val="005288"/>
              </w:rPr>
              <w:t xml:space="preserve"> ability to restore operations from back-up files.</w:t>
            </w:r>
          </w:p>
        </w:tc>
      </w:tr>
      <w:tr w:rsidR="000D416F" w:rsidRPr="000D416F" w14:paraId="0CA376A9" w14:textId="77777777" w:rsidTr="00362977">
        <w:tc>
          <w:tcPr>
            <w:tcW w:w="3064" w:type="dxa"/>
            <w:shd w:val="clear" w:color="auto" w:fill="CBDFEA"/>
            <w:vAlign w:val="center"/>
          </w:tcPr>
          <w:p w14:paraId="764BA77F" w14:textId="77777777" w:rsidR="00A17272" w:rsidRPr="000D416F" w:rsidRDefault="00A17272" w:rsidP="0018358F">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7777777" w:rsidR="00A17272" w:rsidRPr="003D7B35" w:rsidRDefault="00A17272" w:rsidP="0018358F">
            <w:pPr>
              <w:spacing w:before="20" w:beforeAutospacing="0" w:after="20" w:afterAutospacing="0"/>
              <w:rPr>
                <w:rFonts w:eastAsiaTheme="minorHAnsi" w:cs="Times New Roman"/>
                <w:color w:val="005288"/>
              </w:rPr>
            </w:pPr>
            <w:r w:rsidRPr="003D7B35">
              <w:rPr>
                <w:rFonts w:eastAsiaTheme="minorHAnsi" w:cs="Times New Roman"/>
                <w:color w:val="005288"/>
              </w:rPr>
              <w:t xml:space="preserve">Cyber </w:t>
            </w:r>
          </w:p>
        </w:tc>
      </w:tr>
      <w:tr w:rsidR="000D416F" w:rsidRPr="000D416F" w14:paraId="7DA8E8C8" w14:textId="77777777" w:rsidTr="00362977">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B8C7D34" w:rsidR="00A17272" w:rsidRPr="003F3823" w:rsidRDefault="004B2E3E" w:rsidP="003F3823">
            <w:pPr>
              <w:spacing w:before="20" w:after="0"/>
              <w:rPr>
                <w:rFonts w:eastAsiaTheme="minorHAnsi" w:cs="Times New Roman"/>
              </w:rPr>
            </w:pPr>
            <w:r w:rsidRPr="003F3823">
              <w:rPr>
                <w:color w:val="005288"/>
              </w:rPr>
              <w:t>A disgruntled former employee takes advantage of his new position at one of your third-party vendors to exploit vulnerabilities in your systems created by a supply chain issue.</w:t>
            </w:r>
          </w:p>
        </w:tc>
      </w:tr>
      <w:tr w:rsidR="000D416F" w:rsidRPr="000D416F" w14:paraId="02280510" w14:textId="77777777" w:rsidTr="00362977">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0D416F" w:rsidRPr="000D416F" w14:paraId="554A8230" w14:textId="77777777" w:rsidTr="00362977">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03B2082"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 xml:space="preserve">Overview of organizations </w:t>
            </w:r>
            <w:r w:rsidR="00F92DFC">
              <w:rPr>
                <w:rFonts w:ascii="Franklin Gothic Book" w:eastAsiaTheme="minorHAnsi" w:hAnsi="Franklin Gothic Book" w:cs="Times New Roman"/>
                <w:highlight w:val="yellow"/>
              </w:rPr>
              <w:t>participating</w:t>
            </w:r>
            <w:r w:rsidRPr="000D416F">
              <w:rPr>
                <w:rFonts w:ascii="Franklin Gothic Book" w:eastAsiaTheme="minorHAnsi" w:hAnsi="Franklin Gothic Book" w:cs="Times New Roman"/>
                <w:highlight w:val="yellow"/>
              </w:rPr>
              <w:t xml:space="preserve"> in the exercise (e.g. federal, state, local, private sector, etc.).</w:t>
            </w:r>
          </w:p>
        </w:tc>
      </w:tr>
      <w:tr w:rsidR="000D416F" w:rsidRPr="000D416F" w14:paraId="1C2BD8B1" w14:textId="77777777" w:rsidTr="00362977">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DE5834" w:rsidRPr="000D416F" w14:paraId="445F648B" w14:textId="77777777" w:rsidTr="00CD3222">
              <w:tc>
                <w:tcPr>
                  <w:tcW w:w="2559" w:type="dxa"/>
                </w:tcPr>
                <w:p w14:paraId="62254A58" w14:textId="77777777" w:rsidR="00DE5834" w:rsidRPr="000D416F" w:rsidRDefault="00DE5834" w:rsidP="002C6E0E">
                  <w:pPr>
                    <w:spacing w:before="20" w:after="0"/>
                    <w:ind w:left="-45"/>
                    <w:rPr>
                      <w:b/>
                      <w:color w:val="005288"/>
                      <w:highlight w:val="yellow"/>
                    </w:rPr>
                  </w:pPr>
                  <w:r w:rsidRPr="000D416F">
                    <w:rPr>
                      <w:b/>
                      <w:color w:val="005288"/>
                      <w:highlight w:val="yellow"/>
                    </w:rPr>
                    <w:t>Insert Organization POC(s)</w:t>
                  </w:r>
                </w:p>
                <w:p w14:paraId="4BA1F3E6" w14:textId="77777777" w:rsidR="00DE5834" w:rsidRPr="000D416F" w:rsidRDefault="00DE5834" w:rsidP="002C6E0E">
                  <w:pPr>
                    <w:spacing w:after="0"/>
                    <w:ind w:left="-45"/>
                    <w:rPr>
                      <w:color w:val="005288"/>
                      <w:highlight w:val="yellow"/>
                    </w:rPr>
                  </w:pPr>
                  <w:r w:rsidRPr="000D416F">
                    <w:rPr>
                      <w:color w:val="005288"/>
                      <w:highlight w:val="yellow"/>
                    </w:rPr>
                    <w:t>Contact info</w:t>
                  </w:r>
                </w:p>
              </w:tc>
              <w:tc>
                <w:tcPr>
                  <w:tcW w:w="3611" w:type="dxa"/>
                </w:tcPr>
                <w:p w14:paraId="62A0A089" w14:textId="77777777" w:rsidR="00DE5834" w:rsidRPr="00B47B54" w:rsidRDefault="00DE5834" w:rsidP="002C6E0E">
                  <w:pPr>
                    <w:spacing w:after="0"/>
                    <w:contextualSpacing/>
                    <w:rPr>
                      <w:b/>
                      <w:color w:val="005288"/>
                    </w:rPr>
                  </w:pPr>
                  <w:r w:rsidRPr="00B47B54">
                    <w:rPr>
                      <w:b/>
                      <w:color w:val="005288"/>
                    </w:rPr>
                    <w:t>DHS CISA Exercises</w:t>
                  </w:r>
                </w:p>
                <w:p w14:paraId="473B80C9" w14:textId="77777777" w:rsidR="00DE5834" w:rsidRPr="00B47B54" w:rsidRDefault="00035058" w:rsidP="002C6E0E">
                  <w:pPr>
                    <w:spacing w:after="0"/>
                    <w:contextualSpacing/>
                    <w:rPr>
                      <w:rStyle w:val="Hyperlink"/>
                      <w:color w:val="005288"/>
                    </w:rPr>
                  </w:pPr>
                  <w:hyperlink r:id="rId22" w:history="1">
                    <w:r w:rsidR="00DE5834" w:rsidRPr="00B47B54">
                      <w:rPr>
                        <w:rStyle w:val="Hyperlink"/>
                        <w:color w:val="005288"/>
                      </w:rPr>
                      <w:t>CEP@hq.dhs.gov</w:t>
                    </w:r>
                  </w:hyperlink>
                </w:p>
                <w:p w14:paraId="43343198" w14:textId="50C870C4" w:rsidR="00DE5834" w:rsidRPr="000D416F" w:rsidRDefault="00DE5834" w:rsidP="002C6E0E">
                  <w:pPr>
                    <w:contextualSpacing/>
                    <w:rPr>
                      <w:color w:val="005288"/>
                      <w:highlight w:val="yellow"/>
                    </w:rPr>
                  </w:pPr>
                  <w:r>
                    <w:rPr>
                      <w:rStyle w:val="Hyperlink"/>
                      <w:color w:val="005288"/>
                    </w:rPr>
                    <w:t>CISAS</w:t>
                  </w:r>
                  <w:r w:rsidRPr="00B47B54">
                    <w:rPr>
                      <w:rStyle w:val="Hyperlink"/>
                      <w:color w:val="005288"/>
                    </w:rPr>
                    <w:t>ervice</w:t>
                  </w:r>
                  <w:r>
                    <w:rPr>
                      <w:rStyle w:val="Hyperlink"/>
                      <w:color w:val="005288"/>
                    </w:rPr>
                    <w:t>D</w:t>
                  </w:r>
                  <w:r w:rsidRPr="00B47B54">
                    <w:rPr>
                      <w:rStyle w:val="Hyperlink"/>
                      <w:color w:val="005288"/>
                    </w:rPr>
                    <w:t>esk@us-cert.gov</w:t>
                  </w:r>
                  <w:hyperlink r:id="rId23" w:history="1"/>
                </w:p>
              </w:tc>
            </w:tr>
            <w:tr w:rsidR="00DE5834" w:rsidRPr="000D416F" w14:paraId="70FEABC6" w14:textId="77777777" w:rsidTr="00CD3222">
              <w:tc>
                <w:tcPr>
                  <w:tcW w:w="2559" w:type="dxa"/>
                </w:tcPr>
                <w:p w14:paraId="1AA0F78C" w14:textId="77777777" w:rsidR="00DE5834" w:rsidRPr="000D416F" w:rsidRDefault="00DE5834" w:rsidP="002C6E0E">
                  <w:pPr>
                    <w:contextualSpacing/>
                    <w:rPr>
                      <w:color w:val="005288"/>
                      <w:highlight w:val="yellow"/>
                      <w:u w:val="single"/>
                    </w:rPr>
                  </w:pPr>
                </w:p>
              </w:tc>
              <w:tc>
                <w:tcPr>
                  <w:tcW w:w="3611" w:type="dxa"/>
                </w:tcPr>
                <w:p w14:paraId="3F1A5A15" w14:textId="39EA01F9" w:rsidR="00DE5834" w:rsidRPr="000D416F" w:rsidRDefault="00DE5834" w:rsidP="00B47B54">
                  <w:pPr>
                    <w:spacing w:after="0"/>
                    <w:contextualSpacing/>
                    <w:rPr>
                      <w:color w:val="005288"/>
                      <w:highlight w:val="yellow"/>
                    </w:rPr>
                  </w:pP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8E975BB" w14:textId="77777777" w:rsidR="0031148F" w:rsidRPr="0031148F" w:rsidRDefault="0031148F" w:rsidP="0031148F"/>
    <w:p w14:paraId="1B7BB68A" w14:textId="77777777" w:rsidR="00800F69" w:rsidRDefault="00800F69" w:rsidP="00FC60C5">
      <w:pPr>
        <w:pStyle w:val="Heading1"/>
        <w:spacing w:line="276" w:lineRule="auto"/>
      </w:pPr>
      <w:bookmarkStart w:id="17" w:name="_Toc45215381"/>
    </w:p>
    <w:p w14:paraId="41623FDF" w14:textId="59A14909" w:rsidR="005E6C8E" w:rsidRDefault="005E6C8E" w:rsidP="00FC60C5">
      <w:pPr>
        <w:pStyle w:val="Heading1"/>
        <w:spacing w:line="276" w:lineRule="auto"/>
      </w:pPr>
      <w:r>
        <w:lastRenderedPageBreak/>
        <w:t>General Information</w:t>
      </w:r>
      <w:bookmarkEnd w:id="17"/>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3"/>
    <w:bookmarkEnd w:id="14"/>
    <w:bookmarkEnd w:id="15"/>
    <w:bookmarkEnd w:id="16"/>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7DDA6068"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77777777" w:rsidR="005F1318" w:rsidRDefault="005F1318" w:rsidP="00FC60C5">
      <w:pPr>
        <w:pStyle w:val="MemoBullet1"/>
      </w:pPr>
      <w:r w:rsidRPr="00D35457">
        <w:rPr>
          <w:b/>
          <w:bCs/>
        </w:rPr>
        <w:t>Evaluators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736EC8DD" w14:textId="77777777" w:rsidR="005F1318" w:rsidRPr="005F1318" w:rsidRDefault="005F1318" w:rsidP="00FC60C5">
      <w:pPr>
        <w:pStyle w:val="Heading2"/>
        <w:spacing w:line="276" w:lineRule="auto"/>
      </w:pPr>
      <w:bookmarkStart w:id="18" w:name="_Toc336506592"/>
      <w:r w:rsidRPr="005F1318">
        <w:t>Exercise Structure</w:t>
      </w:r>
      <w:bookmarkEnd w:id="18"/>
    </w:p>
    <w:p w14:paraId="7C1CAF55" w14:textId="77777777" w:rsidR="005F1318" w:rsidRPr="00CF14A2" w:rsidRDefault="005F1318" w:rsidP="00FC60C5">
      <w:pPr>
        <w:rPr>
          <w:highlight w:val="yellow"/>
        </w:rPr>
      </w:pPr>
      <w:r w:rsidRPr="00CF14A2">
        <w:rPr>
          <w:highlight w:val="yellow"/>
        </w:rPr>
        <w:t xml:space="preserve">This exercise will be a multimedia, facilitated exercise. Players will participate in the following: </w:t>
      </w:r>
    </w:p>
    <w:p w14:paraId="737F5A1E" w14:textId="712B137F" w:rsidR="005F1318" w:rsidRPr="00CF14A2" w:rsidRDefault="00A703DD" w:rsidP="00B32065">
      <w:pPr>
        <w:pStyle w:val="MemoBullet1"/>
        <w:numPr>
          <w:ilvl w:val="0"/>
          <w:numId w:val="7"/>
        </w:numPr>
        <w:rPr>
          <w:highlight w:val="yellow"/>
        </w:rPr>
      </w:pPr>
      <w:r>
        <w:rPr>
          <w:highlight w:val="yellow"/>
        </w:rPr>
        <w:t>Cyber threat briefing</w:t>
      </w:r>
      <w:r w:rsidR="00821B16">
        <w:rPr>
          <w:highlight w:val="yellow"/>
        </w:rPr>
        <w:t xml:space="preserve"> (if desired)</w:t>
      </w:r>
    </w:p>
    <w:p w14:paraId="77B1360B" w14:textId="77777777" w:rsidR="005F1318" w:rsidRPr="00CF14A2" w:rsidRDefault="005F1318" w:rsidP="00B32065">
      <w:pPr>
        <w:pStyle w:val="MemoBullet1"/>
        <w:numPr>
          <w:ilvl w:val="0"/>
          <w:numId w:val="7"/>
        </w:numPr>
        <w:spacing w:after="0"/>
        <w:rPr>
          <w:highlight w:val="yellow"/>
        </w:rPr>
      </w:pPr>
      <w:r w:rsidRPr="00CF14A2">
        <w:rPr>
          <w:highlight w:val="yellow"/>
        </w:rPr>
        <w:t>Scenario modules:</w:t>
      </w:r>
    </w:p>
    <w:p w14:paraId="176A93FC" w14:textId="77777777" w:rsidR="002229BB" w:rsidRPr="006076DC" w:rsidRDefault="002229BB" w:rsidP="002229BB">
      <w:pPr>
        <w:pStyle w:val="MemoBullet2"/>
        <w:numPr>
          <w:ilvl w:val="1"/>
          <w:numId w:val="7"/>
        </w:numPr>
        <w:rPr>
          <w:highlight w:val="yellow"/>
        </w:rPr>
      </w:pPr>
      <w:r w:rsidRPr="006076DC">
        <w:rPr>
          <w:b/>
          <w:highlight w:val="yellow"/>
        </w:rPr>
        <w:t>Module</w:t>
      </w:r>
      <w:r>
        <w:rPr>
          <w:b/>
          <w:highlight w:val="yellow"/>
        </w:rPr>
        <w:t xml:space="preserve"> </w:t>
      </w:r>
      <w:r w:rsidRPr="006076DC">
        <w:rPr>
          <w:b/>
          <w:highlight w:val="yellow"/>
        </w:rPr>
        <w:t xml:space="preserve">1: </w:t>
      </w:r>
      <w:r w:rsidRPr="00E024E2">
        <w:rPr>
          <w:highlight w:val="yellow"/>
        </w:rPr>
        <w:t xml:space="preserve">This module introduces </w:t>
      </w:r>
      <w:r>
        <w:rPr>
          <w:highlight w:val="yellow"/>
        </w:rPr>
        <w:t xml:space="preserve">a microprocessor vulnerability requiring an expensive replacement process and </w:t>
      </w:r>
      <w:r w:rsidRPr="00E024E2">
        <w:rPr>
          <w:highlight w:val="yellow"/>
        </w:rPr>
        <w:t>a disgruntled employee who threatens the organization.</w:t>
      </w:r>
    </w:p>
    <w:p w14:paraId="6EBBE0B8" w14:textId="77777777" w:rsidR="002229BB" w:rsidRPr="00FB2A3A" w:rsidRDefault="002229BB" w:rsidP="002229BB">
      <w:pPr>
        <w:pStyle w:val="MemoBullet2"/>
        <w:numPr>
          <w:ilvl w:val="1"/>
          <w:numId w:val="7"/>
        </w:numPr>
        <w:rPr>
          <w:highlight w:val="yellow"/>
        </w:rPr>
      </w:pPr>
      <w:r w:rsidRPr="006076DC">
        <w:rPr>
          <w:b/>
          <w:highlight w:val="yellow"/>
        </w:rPr>
        <w:t xml:space="preserve">Module 2: </w:t>
      </w:r>
      <w:r w:rsidRPr="00FB2A3A">
        <w:rPr>
          <w:highlight w:val="yellow"/>
        </w:rPr>
        <w:t>This module presents an unknown attacker exploiting the vulnerability identified in Module 1 and the loss of critical files and data.</w:t>
      </w:r>
    </w:p>
    <w:p w14:paraId="6A091B5F" w14:textId="1A79B098" w:rsidR="005F1318" w:rsidRPr="0060609C" w:rsidRDefault="0060609C" w:rsidP="00B32065">
      <w:pPr>
        <w:pStyle w:val="MemoBullet1"/>
        <w:numPr>
          <w:ilvl w:val="0"/>
          <w:numId w:val="7"/>
        </w:numPr>
        <w:rPr>
          <w:highlight w:val="yellow"/>
        </w:rPr>
      </w:pPr>
      <w:r w:rsidRPr="0060609C">
        <w:rPr>
          <w:highlight w:val="yellow"/>
        </w:rPr>
        <w:t>Hotwash</w:t>
      </w:r>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B32065">
      <w:pPr>
        <w:pStyle w:val="MemoBullet1"/>
        <w:numPr>
          <w:ilvl w:val="0"/>
          <w:numId w:val="5"/>
        </w:numPr>
      </w:pPr>
      <w:r>
        <w:t>This exercise will be held in an open, no-fault environment. Varying viewpoints</w:t>
      </w:r>
      <w:r w:rsidR="00E14279">
        <w:t xml:space="preserve"> </w:t>
      </w:r>
      <w:r w:rsidR="00A703DD">
        <w:t>are expected.</w:t>
      </w:r>
    </w:p>
    <w:p w14:paraId="2E25D29A" w14:textId="60116362" w:rsidR="005F1318" w:rsidRDefault="005F1318" w:rsidP="00B32065">
      <w:pPr>
        <w:pStyle w:val="MemoBullet1"/>
        <w:numPr>
          <w:ilvl w:val="0"/>
          <w:numId w:val="5"/>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B32065">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32065">
      <w:pPr>
        <w:pStyle w:val="MemoBullet1"/>
        <w:numPr>
          <w:ilvl w:val="0"/>
          <w:numId w:val="5"/>
        </w:numPr>
      </w:pPr>
      <w:r>
        <w:t xml:space="preserve">There is no hidden agenda, and there are no trick questions. The resources and written materials provided are the basis for discussion. </w:t>
      </w:r>
    </w:p>
    <w:p w14:paraId="6179A0DE" w14:textId="24A71C7E" w:rsidR="001250A0" w:rsidRDefault="001250A0" w:rsidP="00B32065">
      <w:pPr>
        <w:pStyle w:val="MemoBullet1"/>
        <w:numPr>
          <w:ilvl w:val="0"/>
          <w:numId w:val="5"/>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0E324488" w14:textId="4B811A25" w:rsidR="008D2145" w:rsidRDefault="005F1318" w:rsidP="004F05F4">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bookmarkStart w:id="19" w:name="_Toc382487068"/>
      <w:bookmarkStart w:id="20" w:name="_Toc382567224"/>
      <w:bookmarkStart w:id="21" w:name="_Toc440981453"/>
      <w:bookmarkStart w:id="22" w:name="_Toc441585675"/>
      <w:bookmarkStart w:id="23" w:name="_Toc441588601"/>
      <w:bookmarkStart w:id="24" w:name="_Toc445456926"/>
      <w:bookmarkStart w:id="25" w:name="_Toc446331959"/>
      <w:bookmarkStart w:id="26" w:name="_Toc446397218"/>
      <w:bookmarkStart w:id="27" w:name="_Toc446397247"/>
      <w:bookmarkStart w:id="28" w:name="_Toc447723054"/>
      <w:bookmarkStart w:id="29" w:name="_Toc449074132"/>
    </w:p>
    <w:p w14:paraId="2878F16C" w14:textId="7BFBFC5C" w:rsidR="005F1318" w:rsidRPr="005F1318" w:rsidRDefault="005F1318" w:rsidP="004B2E3E">
      <w:pPr>
        <w:pStyle w:val="Heading2"/>
        <w:keepNext/>
        <w:spacing w:line="276" w:lineRule="auto"/>
      </w:pPr>
      <w:r w:rsidRPr="005F1318">
        <w:lastRenderedPageBreak/>
        <w:t>Exercise Hotwash and Evaluation</w:t>
      </w:r>
      <w:bookmarkEnd w:id="19"/>
      <w:bookmarkEnd w:id="20"/>
      <w:bookmarkEnd w:id="21"/>
      <w:bookmarkEnd w:id="22"/>
      <w:bookmarkEnd w:id="23"/>
      <w:bookmarkEnd w:id="24"/>
      <w:bookmarkEnd w:id="25"/>
      <w:bookmarkEnd w:id="26"/>
      <w:bookmarkEnd w:id="27"/>
      <w:bookmarkEnd w:id="28"/>
      <w:bookmarkEnd w:id="29"/>
    </w:p>
    <w:p w14:paraId="21AE68D0" w14:textId="329A4CEC" w:rsidR="009B31ED" w:rsidRDefault="005F1318" w:rsidP="00FC60C5">
      <w:pPr>
        <w:sectPr w:rsidR="009B31ED" w:rsidSect="00D13241">
          <w:footerReference w:type="default" r:id="rId24"/>
          <w:pgSz w:w="12240" w:h="15840" w:code="1"/>
          <w:pgMar w:top="1440" w:right="1440" w:bottom="1440" w:left="1440" w:header="432" w:footer="720" w:gutter="0"/>
          <w:cols w:space="720"/>
          <w:docGrid w:linePitch="360"/>
        </w:sectPr>
      </w:pPr>
      <w:r w:rsidRPr="00560987">
        <w:t xml:space="preserve">The facilitator will lead a hotwash with participants at the end of the exercise to address any ideas or issues that emerge from the exercise discussions. </w:t>
      </w:r>
    </w:p>
    <w:p w14:paraId="3AF7B14E" w14:textId="77621ECB" w:rsidR="005F1318" w:rsidRDefault="00252C83" w:rsidP="00FC60C5">
      <w:pPr>
        <w:pStyle w:val="Heading1"/>
        <w:spacing w:line="276" w:lineRule="auto"/>
      </w:pPr>
      <w:bookmarkStart w:id="30" w:name="_Toc45215382"/>
      <w:r>
        <w:lastRenderedPageBreak/>
        <w:t>Module 1</w:t>
      </w:r>
      <w:r w:rsidR="00427ED8">
        <w:t>:</w:t>
      </w:r>
      <w:bookmarkEnd w:id="30"/>
      <w:r>
        <w:t xml:space="preserve"> </w:t>
      </w:r>
    </w:p>
    <w:p w14:paraId="1702A605" w14:textId="442B6C92" w:rsidR="00512CF3" w:rsidRDefault="00512CF3" w:rsidP="00957376">
      <w:pPr>
        <w:pStyle w:val="Heading3"/>
      </w:pPr>
      <w:r>
        <w:t>Day 1: 9:30 a.m.</w:t>
      </w:r>
    </w:p>
    <w:p w14:paraId="5BA7DDD7" w14:textId="77777777" w:rsidR="00512CF3" w:rsidRDefault="00512CF3" w:rsidP="007D5518">
      <w:r>
        <w:t>A Department of Homeland Security (DHS) Cybersecurity and Infrastructure Security Agency (CISA) Alert is released regarding a vulnerability with a type of microprocessor that is widely deployed in your organization. This vulnerability may allow an attacker access to sensitive data.</w:t>
      </w:r>
    </w:p>
    <w:p w14:paraId="7300481A" w14:textId="04518809" w:rsidR="00512CF3" w:rsidRDefault="00512CF3" w:rsidP="00957376">
      <w:pPr>
        <w:pStyle w:val="Heading3"/>
      </w:pPr>
      <w:r>
        <w:t>Day 8</w:t>
      </w:r>
      <w:r w:rsidR="00957376">
        <w:t xml:space="preserve">: </w:t>
      </w:r>
      <w:r>
        <w:t>4:45 p.m.</w:t>
      </w:r>
    </w:p>
    <w:p w14:paraId="6CDAF751" w14:textId="77777777" w:rsidR="00512CF3" w:rsidRDefault="00512CF3" w:rsidP="007D5518">
      <w:r>
        <w:t xml:space="preserve">After investigating the vulnerability, your Information Technology (IT) department determines it will be necessary to replace the impacted piece of hardware. As the replacement process will be expensive and labor intensive, it is determined that a year-long roll out and update strategy should be implemented. The IT department will develop the replacement process in coordination with representatives from all major departments in your organization. </w:t>
      </w:r>
    </w:p>
    <w:p w14:paraId="15CB6EBE" w14:textId="2FDCB077" w:rsidR="00512CF3" w:rsidRDefault="00512CF3" w:rsidP="00957376">
      <w:pPr>
        <w:pStyle w:val="Heading3"/>
      </w:pPr>
      <w:r>
        <w:t>Day 10</w:t>
      </w:r>
      <w:r w:rsidR="00957376">
        <w:t xml:space="preserve">: </w:t>
      </w:r>
      <w:r>
        <w:t xml:space="preserve">12:30 p.m. </w:t>
      </w:r>
    </w:p>
    <w:p w14:paraId="38641D2E" w14:textId="77777777" w:rsidR="00512CF3" w:rsidRDefault="00512CF3" w:rsidP="007D5518">
      <w:r>
        <w:t xml:space="preserve">During a lunch meeting regarding the roll out process, one of the representatives of a key department loudly berates team members from other departments using language that falls far outside your </w:t>
      </w:r>
      <w:r>
        <w:rPr>
          <w:highlight w:val="yellow"/>
        </w:rPr>
        <w:t>&lt;Organization’s&gt;</w:t>
      </w:r>
      <w:r>
        <w:t xml:space="preserve"> definition of acceptable. This representative, while highly competent in his field, has engaged in similar behavior in the past and had been formally cautioned by Human Resources that additional behavior of this nature will result in termination.  </w:t>
      </w:r>
    </w:p>
    <w:p w14:paraId="31E4C523" w14:textId="582566CD" w:rsidR="00512CF3" w:rsidRDefault="00512CF3" w:rsidP="00957376">
      <w:pPr>
        <w:pStyle w:val="Heading3"/>
      </w:pPr>
      <w:r>
        <w:t>Day 10</w:t>
      </w:r>
      <w:r w:rsidR="00957376">
        <w:t xml:space="preserve">: </w:t>
      </w:r>
      <w:r>
        <w:t xml:space="preserve">2:30 p.m. </w:t>
      </w:r>
    </w:p>
    <w:p w14:paraId="306BA9DB" w14:textId="77777777" w:rsidR="00512CF3" w:rsidRDefault="00512CF3" w:rsidP="007D5518">
      <w:r>
        <w:t xml:space="preserve">Senior management makes the decision to terminate the employee for his abusive behavior. He reacts badly to the notification, screaming expletives at senior management, and telling them that “They will be sorry!” for firing him.  </w:t>
      </w:r>
    </w:p>
    <w:p w14:paraId="4EBDC0BF" w14:textId="77777777" w:rsidR="003E0402" w:rsidRPr="002048AC" w:rsidRDefault="003E0402" w:rsidP="002048AC">
      <w:pPr>
        <w:pStyle w:val="Heading2"/>
      </w:pPr>
      <w:r w:rsidRPr="002048AC">
        <w:t>Discussion Questions</w:t>
      </w:r>
    </w:p>
    <w:p w14:paraId="54A30D6F" w14:textId="115CAEAF" w:rsidR="006D2B23" w:rsidRPr="002048AC" w:rsidRDefault="006D2B23" w:rsidP="006D2B23">
      <w:pPr>
        <w:rPr>
          <w:color w:val="C00000"/>
        </w:rPr>
      </w:pPr>
      <w:r w:rsidRPr="002048AC">
        <w:rPr>
          <w:color w:val="C00000"/>
        </w:rPr>
        <w:t xml:space="preserve">Discussion questions included in each module may be modified as desired. Additional questions can be found in </w:t>
      </w:r>
      <w:r w:rsidR="00821B16">
        <w:rPr>
          <w:color w:val="C00000"/>
        </w:rPr>
        <w:t>Appendix A</w:t>
      </w:r>
      <w:r w:rsidRPr="002048AC">
        <w:rPr>
          <w:color w:val="C00000"/>
        </w:rPr>
        <w:t>.</w:t>
      </w:r>
    </w:p>
    <w:p w14:paraId="44C2DBDC" w14:textId="77777777" w:rsidR="00802993" w:rsidRPr="00802993" w:rsidRDefault="00802993" w:rsidP="007D5518">
      <w:pPr>
        <w:pStyle w:val="ListParagraph"/>
        <w:numPr>
          <w:ilvl w:val="0"/>
          <w:numId w:val="44"/>
        </w:numPr>
        <w:spacing w:after="60"/>
        <w:rPr>
          <w:color w:val="000000" w:themeColor="accent5"/>
        </w:rPr>
      </w:pPr>
      <w:r w:rsidRPr="00802993">
        <w:rPr>
          <w:color w:val="000000" w:themeColor="accent5"/>
        </w:rPr>
        <w:t>Would your organization receive the Alert described in the scenario?</w:t>
      </w:r>
    </w:p>
    <w:p w14:paraId="0279731F"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Through what channels would this information be received and disseminated?</w:t>
      </w:r>
    </w:p>
    <w:p w14:paraId="08422AD5"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Are there established mechanisms to facilitate rapid information dissemination?</w:t>
      </w:r>
    </w:p>
    <w:p w14:paraId="6D71D431"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What actions, if any, would your organization take based on this information?</w:t>
      </w:r>
    </w:p>
    <w:p w14:paraId="42E65015" w14:textId="77777777" w:rsidR="00802993" w:rsidRPr="00802993" w:rsidRDefault="00802993" w:rsidP="007D5518">
      <w:pPr>
        <w:pStyle w:val="ListParagraph"/>
        <w:numPr>
          <w:ilvl w:val="0"/>
          <w:numId w:val="44"/>
        </w:numPr>
        <w:spacing w:after="60"/>
        <w:rPr>
          <w:color w:val="000000" w:themeColor="accent5"/>
        </w:rPr>
      </w:pPr>
      <w:r w:rsidRPr="00802993">
        <w:rPr>
          <w:color w:val="000000" w:themeColor="accent5"/>
        </w:rPr>
        <w:t>What sources of cybersecurity threat intelligence does your organization receive? For example, information from CISA, Federal Bureau of Investigation (FBI), open source reporting, security service providers, others?</w:t>
      </w:r>
    </w:p>
    <w:p w14:paraId="189AFCBD"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What cyber threat information is most useful?</w:t>
      </w:r>
    </w:p>
    <w:p w14:paraId="0CDEA09A"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Is the information you receive timely and actionable?</w:t>
      </w:r>
    </w:p>
    <w:p w14:paraId="53C3E16D"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Who is responsible for collating information across the organization?</w:t>
      </w:r>
    </w:p>
    <w:p w14:paraId="1CABF641" w14:textId="77777777" w:rsidR="00802993" w:rsidRPr="00802993" w:rsidRDefault="00802993" w:rsidP="007D5518">
      <w:pPr>
        <w:pStyle w:val="ListParagraph"/>
        <w:numPr>
          <w:ilvl w:val="0"/>
          <w:numId w:val="44"/>
        </w:numPr>
        <w:spacing w:after="60"/>
        <w:rPr>
          <w:color w:val="000000" w:themeColor="accent5"/>
        </w:rPr>
      </w:pPr>
      <w:r w:rsidRPr="00802993">
        <w:rPr>
          <w:color w:val="000000" w:themeColor="accent5"/>
        </w:rPr>
        <w:t xml:space="preserve">Do you have a method for tracking and/or identifying problematic firmware in your organization, should a vulnerability be identified? </w:t>
      </w:r>
    </w:p>
    <w:p w14:paraId="0C12E56C" w14:textId="46DC8D2E" w:rsidR="00802993" w:rsidRPr="00802993" w:rsidRDefault="00802993" w:rsidP="007D5518">
      <w:pPr>
        <w:pStyle w:val="ListParagraph"/>
        <w:numPr>
          <w:ilvl w:val="0"/>
          <w:numId w:val="44"/>
        </w:numPr>
        <w:spacing w:after="60"/>
        <w:rPr>
          <w:color w:val="000000" w:themeColor="accent5"/>
        </w:rPr>
      </w:pPr>
      <w:r w:rsidRPr="00802993">
        <w:rPr>
          <w:color w:val="000000" w:themeColor="accent5"/>
        </w:rPr>
        <w:t xml:space="preserve">What processes does your organization have in place for when an employee is terminated or resigns? </w:t>
      </w:r>
    </w:p>
    <w:p w14:paraId="4BF8107D" w14:textId="77777777" w:rsidR="00802993" w:rsidRPr="00802993" w:rsidRDefault="00802993" w:rsidP="007D5518">
      <w:pPr>
        <w:pStyle w:val="ListParagraph"/>
        <w:numPr>
          <w:ilvl w:val="1"/>
          <w:numId w:val="44"/>
        </w:numPr>
        <w:spacing w:after="60"/>
        <w:rPr>
          <w:color w:val="000000" w:themeColor="accent5"/>
        </w:rPr>
      </w:pPr>
      <w:r w:rsidRPr="00802993">
        <w:rPr>
          <w:color w:val="000000" w:themeColor="accent5"/>
        </w:rPr>
        <w:t xml:space="preserve">Are there any additional processes that are implemented if the employee’s termination is contentious? </w:t>
      </w:r>
    </w:p>
    <w:p w14:paraId="069D645B" w14:textId="77777777" w:rsidR="00802993" w:rsidRPr="00802993" w:rsidRDefault="00802993" w:rsidP="007D5518">
      <w:pPr>
        <w:pStyle w:val="ListParagraph"/>
        <w:numPr>
          <w:ilvl w:val="1"/>
          <w:numId w:val="44"/>
        </w:numPr>
        <w:spacing w:after="60"/>
        <w:rPr>
          <w:color w:val="000000" w:themeColor="accent5"/>
        </w:rPr>
      </w:pPr>
      <w:r w:rsidRPr="00802993">
        <w:rPr>
          <w:color w:val="000000" w:themeColor="accent5"/>
        </w:rPr>
        <w:lastRenderedPageBreak/>
        <w:t>Does your organization retrieve all information system-related property (e.g., authentication key, system administration's handbook/manual, keys, identification cards, etc.) during the employment termination process?</w:t>
      </w:r>
    </w:p>
    <w:p w14:paraId="0A83B86B" w14:textId="030048C3" w:rsidR="00E05BD0" w:rsidRDefault="00512467" w:rsidP="00E05BD0">
      <w:pPr>
        <w:pStyle w:val="Heading1"/>
        <w:spacing w:line="276" w:lineRule="auto"/>
      </w:pPr>
      <w:r w:rsidRPr="002048AC">
        <w:rPr>
          <w:rFonts w:ascii="Franklin Gothic Book" w:hAnsi="Franklin Gothic Book"/>
          <w:sz w:val="22"/>
          <w:szCs w:val="22"/>
        </w:rPr>
        <w:br w:type="page"/>
      </w:r>
      <w:bookmarkStart w:id="31" w:name="_Toc45215383"/>
      <w:r w:rsidR="00427ED8">
        <w:lastRenderedPageBreak/>
        <w:t xml:space="preserve">Module </w:t>
      </w:r>
      <w:r w:rsidR="00D13241">
        <w:t>2</w:t>
      </w:r>
      <w:r w:rsidR="00427ED8">
        <w:t>:</w:t>
      </w:r>
      <w:bookmarkEnd w:id="31"/>
      <w:r w:rsidR="00427ED8">
        <w:t xml:space="preserve"> </w:t>
      </w:r>
    </w:p>
    <w:p w14:paraId="2B583ECB" w14:textId="2931FF17" w:rsidR="006E275A" w:rsidRDefault="006E275A" w:rsidP="00FA0F1A">
      <w:pPr>
        <w:pStyle w:val="Heading3"/>
      </w:pPr>
      <w:r>
        <w:t xml:space="preserve">Day 13: 9:00 a.m. </w:t>
      </w:r>
    </w:p>
    <w:p w14:paraId="736DB28E" w14:textId="77777777" w:rsidR="006E275A" w:rsidRDefault="006E275A" w:rsidP="007D5518">
      <w:r>
        <w:t xml:space="preserve">Staff begin the process of replacing impacted chips, but due to high demand for replacement materials, they estimate the process will not be fully completed for 18 months.  </w:t>
      </w:r>
    </w:p>
    <w:p w14:paraId="7962FC2A" w14:textId="035DFD38" w:rsidR="006E275A" w:rsidRDefault="006E275A" w:rsidP="00FA0F1A">
      <w:pPr>
        <w:pStyle w:val="Heading3"/>
      </w:pPr>
      <w:r>
        <w:t>Day 23: 3:30 p.m.</w:t>
      </w:r>
    </w:p>
    <w:p w14:paraId="6570C1CE" w14:textId="77777777" w:rsidR="006E275A" w:rsidRDefault="006E275A" w:rsidP="007D5518">
      <w:r>
        <w:t xml:space="preserve">During a meeting with one of your key third-party vendors, it is revealed that they have hired the employee that your organization terminated for abusive behavior. The vendor assures your representatives that the employee will not be present at any meetings with your organization. </w:t>
      </w:r>
    </w:p>
    <w:p w14:paraId="5C120BDC" w14:textId="6B6D696A" w:rsidR="006E275A" w:rsidRDefault="006E275A" w:rsidP="00FA0F1A">
      <w:pPr>
        <w:pStyle w:val="Heading3"/>
      </w:pPr>
      <w:r>
        <w:t>Day 42:</w:t>
      </w:r>
      <w:r w:rsidR="00FA0F1A">
        <w:t xml:space="preserve"> </w:t>
      </w:r>
      <w:r>
        <w:t>4:00 p.m.</w:t>
      </w:r>
    </w:p>
    <w:p w14:paraId="3B5DEA16" w14:textId="77777777" w:rsidR="006E275A" w:rsidRDefault="006E275A" w:rsidP="007D5518">
      <w:r>
        <w:t xml:space="preserve">Several employees contact the help desk with complaints of difficulties accessing information on shared network drives. Some files appear to have been renamed, moved, or deleted. The IT department can recover the missing files from back-ups, but any work that had been completed following the creation of the latest back-up has been lost. </w:t>
      </w:r>
    </w:p>
    <w:p w14:paraId="5F123C06" w14:textId="465BEDEA" w:rsidR="006E275A" w:rsidRDefault="006E275A" w:rsidP="00FA0F1A">
      <w:pPr>
        <w:pStyle w:val="Heading3"/>
      </w:pPr>
      <w:r>
        <w:t>Day 43</w:t>
      </w:r>
      <w:r w:rsidR="00FA0F1A">
        <w:t xml:space="preserve">: </w:t>
      </w:r>
      <w:r>
        <w:t>9:30 a.m.</w:t>
      </w:r>
    </w:p>
    <w:p w14:paraId="59958BF1" w14:textId="77777777" w:rsidR="006E275A" w:rsidRDefault="006E275A" w:rsidP="007D5518">
      <w:r>
        <w:t xml:space="preserve">The IT department reviews logs to determine the issue with the files. They quickly identify the presence of an administrator-level account that should not be on the system. The account is immediately deactivated.  </w:t>
      </w:r>
    </w:p>
    <w:p w14:paraId="3713C3E9" w14:textId="4020D24F" w:rsidR="006E275A" w:rsidRDefault="006E275A" w:rsidP="00FA0F1A">
      <w:pPr>
        <w:pStyle w:val="Heading3"/>
      </w:pPr>
      <w:r>
        <w:t>Day 44</w:t>
      </w:r>
      <w:r w:rsidR="00FA0F1A">
        <w:t xml:space="preserve">: </w:t>
      </w:r>
      <w:r>
        <w:t>4:00 p.m.</w:t>
      </w:r>
    </w:p>
    <w:p w14:paraId="0C4F8F80" w14:textId="77777777" w:rsidR="006E275A" w:rsidRDefault="006E275A" w:rsidP="007D5518">
      <w:r>
        <w:t xml:space="preserve">The IT department determines the unknown administrator account was added to the system by exploiting the microprocessor vulnerability on a machine that was deemed to be a low priority for replacement. After accessing the memory of the machine, the attacker was able to obtain an administrator password that had been used to install a recent security patch, create a new administrator account, and move laterally through the system. </w:t>
      </w:r>
    </w:p>
    <w:p w14:paraId="47A1FEBA" w14:textId="49A0FD67" w:rsidR="006E275A" w:rsidRDefault="006E275A" w:rsidP="00FA0F1A">
      <w:pPr>
        <w:pStyle w:val="Heading3"/>
      </w:pPr>
      <w:r>
        <w:t>Day 46</w:t>
      </w:r>
      <w:r w:rsidR="00FA0F1A">
        <w:t xml:space="preserve">: </w:t>
      </w:r>
      <w:r>
        <w:t>10:00 a.m.</w:t>
      </w:r>
    </w:p>
    <w:p w14:paraId="2CB60495" w14:textId="644ED0FB" w:rsidR="006E275A" w:rsidRDefault="006E275A" w:rsidP="007D5518">
      <w:r>
        <w:t xml:space="preserve">The IT department determines that the Internet Protocol address used to create the unauthorized administrative account belongs to your third-party vendor. </w:t>
      </w:r>
    </w:p>
    <w:p w14:paraId="239C25C6" w14:textId="566F1F89" w:rsidR="006E275A" w:rsidRPr="00FA0F1A" w:rsidRDefault="006E275A" w:rsidP="00597CA3">
      <w:pPr>
        <w:pStyle w:val="Heading3"/>
      </w:pPr>
      <w:r w:rsidRPr="00FA0F1A">
        <w:t>Day 46</w:t>
      </w:r>
      <w:r w:rsidR="00FA0F1A" w:rsidRPr="00FA0F1A">
        <w:t xml:space="preserve">: </w:t>
      </w:r>
      <w:r w:rsidRPr="00FA0F1A">
        <w:t>12:00 p.m.</w:t>
      </w:r>
    </w:p>
    <w:p w14:paraId="3861DEA5" w14:textId="77777777" w:rsidR="006E275A" w:rsidRDefault="006E275A" w:rsidP="007D5518">
      <w:r>
        <w:t xml:space="preserve">Staff are frantically calling your support desk. Files crucial to your organization’s ability to complete its core functions appear to have been deleted.  </w:t>
      </w:r>
    </w:p>
    <w:p w14:paraId="26D9DB39" w14:textId="77777777" w:rsidR="00E05BD0" w:rsidRPr="007A1412" w:rsidRDefault="00E05BD0" w:rsidP="007A1412">
      <w:pPr>
        <w:pStyle w:val="Heading2"/>
      </w:pPr>
      <w:r w:rsidRPr="007A1412">
        <w:t>Discussion Questions</w:t>
      </w:r>
    </w:p>
    <w:p w14:paraId="3598767E"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Does your organization have back-ups of vital records/files in a location that is separated from the primary records/files?  </w:t>
      </w:r>
    </w:p>
    <w:p w14:paraId="350692DF"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 xml:space="preserve">How long do you keep back-up files? </w:t>
      </w:r>
    </w:p>
    <w:p w14:paraId="583D3958"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 xml:space="preserve">How long will it take to restore files from your back-ups? </w:t>
      </w:r>
    </w:p>
    <w:p w14:paraId="3FCDD7FC"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How would your organization respond to the discovery of an unauthorized administrator account on your systems?  </w:t>
      </w:r>
    </w:p>
    <w:p w14:paraId="56E3B16B"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Who would you notify?</w:t>
      </w:r>
    </w:p>
    <w:p w14:paraId="781A2BA9"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Would you make any external notifications? (e.g. law enforcement, cybersecurity insurance partners, etc.)?</w:t>
      </w:r>
    </w:p>
    <w:p w14:paraId="1F09F1C6" w14:textId="77777777" w:rsidR="00633F10" w:rsidRPr="009F3624" w:rsidRDefault="00633F10" w:rsidP="007D5518">
      <w:pPr>
        <w:pStyle w:val="ListParagraph"/>
        <w:numPr>
          <w:ilvl w:val="0"/>
          <w:numId w:val="50"/>
        </w:numPr>
        <w:spacing w:after="60"/>
      </w:pPr>
      <w:r w:rsidRPr="009F3624">
        <w:t>What protection and mitigation actions would you take based on the events in this scenario?</w:t>
      </w:r>
    </w:p>
    <w:p w14:paraId="5B8D0AAD" w14:textId="77777777" w:rsidR="00633F10" w:rsidRPr="009F3624" w:rsidRDefault="00633F10" w:rsidP="007D5518">
      <w:pPr>
        <w:pStyle w:val="ListParagraph"/>
        <w:numPr>
          <w:ilvl w:val="1"/>
          <w:numId w:val="50"/>
        </w:numPr>
        <w:spacing w:after="60"/>
      </w:pPr>
      <w:r w:rsidRPr="009F3624">
        <w:lastRenderedPageBreak/>
        <w:t>Who is responsible for those actions?</w:t>
      </w:r>
    </w:p>
    <w:p w14:paraId="4CDF6F34"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What resources are required for incident investigation and response? </w:t>
      </w:r>
    </w:p>
    <w:p w14:paraId="32BA0E5C"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Are sufficient resources available internally?</w:t>
      </w:r>
    </w:p>
    <w:p w14:paraId="26C5AB8D" w14:textId="77777777" w:rsidR="00633F10" w:rsidRPr="009F3624" w:rsidRDefault="00633F10" w:rsidP="007D5518">
      <w:pPr>
        <w:pStyle w:val="ListParagraph"/>
        <w:numPr>
          <w:ilvl w:val="0"/>
          <w:numId w:val="50"/>
        </w:numPr>
        <w:spacing w:after="60"/>
        <w:rPr>
          <w:rFonts w:ascii="Franklin Gothic Medium" w:hAnsi="Franklin Gothic Medium"/>
          <w:color w:val="000000" w:themeColor="accent5"/>
        </w:rPr>
      </w:pPr>
      <w:r w:rsidRPr="009F3624">
        <w:rPr>
          <w:color w:val="000000" w:themeColor="accent5"/>
        </w:rPr>
        <w:t xml:space="preserve">Do any third-party vendors have access into your network? </w:t>
      </w:r>
    </w:p>
    <w:p w14:paraId="085308AF"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 xml:space="preserve">What protections do you have in place to protect against malicious intent by those vendors or outside parties that have access to your network? </w:t>
      </w:r>
    </w:p>
    <w:p w14:paraId="7480C77C"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Are alternative systems or manual processes in place to continue operations if a critical system is unavailable for a significant amount of time? </w:t>
      </w:r>
    </w:p>
    <w:p w14:paraId="0B71DCCE"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Who can authorize use of alternate systems or procedures?</w:t>
      </w:r>
    </w:p>
    <w:p w14:paraId="2A308EF3"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What is your top priority: mitigation of the incident (resolving the issue) or investigation (preserving the evidence to build a criminal case)? </w:t>
      </w:r>
    </w:p>
    <w:p w14:paraId="23E8B807"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Who would make this decision?</w:t>
      </w:r>
    </w:p>
    <w:p w14:paraId="31E89D6A" w14:textId="503B20DD"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 xml:space="preserve">Are mitigation and investigation mutually exclusive? </w:t>
      </w:r>
    </w:p>
    <w:p w14:paraId="43EBC02D" w14:textId="77777777" w:rsidR="00633F10" w:rsidRPr="009F3624" w:rsidRDefault="00633F10" w:rsidP="007D5518">
      <w:pPr>
        <w:pStyle w:val="ListParagraph"/>
        <w:numPr>
          <w:ilvl w:val="0"/>
          <w:numId w:val="50"/>
        </w:numPr>
        <w:spacing w:after="60"/>
      </w:pPr>
      <w:r w:rsidRPr="009F3624">
        <w:t>At what point in the scenario would you contact law enforcement?</w:t>
      </w:r>
    </w:p>
    <w:p w14:paraId="463861ED" w14:textId="77777777" w:rsidR="00633F10" w:rsidRPr="009F3624" w:rsidRDefault="00633F10" w:rsidP="007D5518">
      <w:pPr>
        <w:pStyle w:val="ListParagraph"/>
        <w:numPr>
          <w:ilvl w:val="1"/>
          <w:numId w:val="50"/>
        </w:numPr>
        <w:spacing w:after="60"/>
        <w:rPr>
          <w:rFonts w:eastAsia="Calibri" w:cs="Times New Roman"/>
          <w:color w:val="000000" w:themeColor="accent5"/>
        </w:rPr>
      </w:pPr>
      <w:r w:rsidRPr="009F3624">
        <w:rPr>
          <w:rFonts w:eastAsia="Calibri" w:cs="Times New Roman"/>
          <w:color w:val="000000" w:themeColor="accent5"/>
        </w:rPr>
        <w:t>How would relationships with law enforcement and other partners be managed?  Where is the process documented?</w:t>
      </w:r>
    </w:p>
    <w:p w14:paraId="7C11AA4B" w14:textId="77777777" w:rsidR="00633F10" w:rsidRPr="009F3624" w:rsidRDefault="00633F10" w:rsidP="007D5518">
      <w:pPr>
        <w:pStyle w:val="ListParagraph"/>
        <w:numPr>
          <w:ilvl w:val="1"/>
          <w:numId w:val="50"/>
        </w:numPr>
        <w:spacing w:after="60"/>
        <w:rPr>
          <w:rFonts w:eastAsia="Calibri" w:cs="Times New Roman"/>
          <w:color w:val="000000" w:themeColor="accent5"/>
        </w:rPr>
      </w:pPr>
      <w:r w:rsidRPr="009F3624">
        <w:rPr>
          <w:rFonts w:eastAsia="Calibri" w:cs="Times New Roman"/>
          <w:color w:val="000000" w:themeColor="accent5"/>
        </w:rPr>
        <w:t xml:space="preserve">Does a law enforcement investigation impact containment, eradication, and recovery efforts? </w:t>
      </w:r>
    </w:p>
    <w:p w14:paraId="7882E138" w14:textId="06C97DB5" w:rsidR="00733113" w:rsidRPr="009F3624" w:rsidRDefault="00633F10" w:rsidP="007D5518">
      <w:pPr>
        <w:pStyle w:val="ListParagraph"/>
        <w:numPr>
          <w:ilvl w:val="1"/>
          <w:numId w:val="50"/>
        </w:numPr>
        <w:spacing w:after="60"/>
        <w:rPr>
          <w:rFonts w:eastAsia="Calibri" w:cs="Times New Roman"/>
          <w:color w:val="000000" w:themeColor="accent5"/>
        </w:rPr>
      </w:pPr>
      <w:r w:rsidRPr="009F3624">
        <w:rPr>
          <w:rFonts w:eastAsia="Calibri" w:cs="Times New Roman"/>
          <w:color w:val="000000" w:themeColor="accent5"/>
        </w:rPr>
        <w:t>Are processes and resources in place for evidence preservation and collection</w:t>
      </w:r>
      <w:r w:rsidR="00DF4E3F" w:rsidRPr="009F3624">
        <w:rPr>
          <w:rFonts w:eastAsia="Calibri" w:cs="Times New Roman"/>
          <w:color w:val="000000" w:themeColor="accent5"/>
        </w:rPr>
        <w:t>?</w:t>
      </w:r>
    </w:p>
    <w:p w14:paraId="63C08937" w14:textId="77777777" w:rsidR="00633F10" w:rsidRPr="00733113" w:rsidRDefault="00633F10" w:rsidP="00633F10"/>
    <w:p w14:paraId="026B73C2" w14:textId="77777777" w:rsidR="00076FCB" w:rsidRDefault="00076FCB" w:rsidP="00076FCB">
      <w:pPr>
        <w:sectPr w:rsidR="00076FCB" w:rsidSect="00D13241">
          <w:footerReference w:type="default" r:id="rId25"/>
          <w:pgSz w:w="12240" w:h="15840" w:code="1"/>
          <w:pgMar w:top="1440" w:right="1440" w:bottom="1440" w:left="1440" w:header="432" w:footer="720" w:gutter="0"/>
          <w:cols w:space="720"/>
          <w:docGrid w:linePitch="360"/>
        </w:sectPr>
      </w:pPr>
    </w:p>
    <w:p w14:paraId="235EEC04" w14:textId="331B0221" w:rsidR="00883909" w:rsidRPr="007A1412" w:rsidRDefault="002229BB" w:rsidP="007A1412">
      <w:pPr>
        <w:pStyle w:val="Heading1"/>
      </w:pPr>
      <w:bookmarkStart w:id="32" w:name="_Toc16683360"/>
      <w:bookmarkStart w:id="33" w:name="_Toc20732682"/>
      <w:bookmarkStart w:id="34" w:name="_Toc45215384"/>
      <w:r>
        <w:lastRenderedPageBreak/>
        <w:t xml:space="preserve">Appendix A: Additional </w:t>
      </w:r>
      <w:r w:rsidR="00883909" w:rsidRPr="007A1412">
        <w:t>Discussion Questions</w:t>
      </w:r>
      <w:bookmarkEnd w:id="32"/>
      <w:bookmarkEnd w:id="33"/>
      <w:bookmarkEnd w:id="34"/>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77777777" w:rsidR="00883909" w:rsidRPr="007A1412" w:rsidRDefault="00883909" w:rsidP="007A1412">
      <w:pPr>
        <w:pStyle w:val="Heading2"/>
      </w:pPr>
      <w:r w:rsidRPr="007A1412">
        <w:t>Identify</w:t>
      </w:r>
    </w:p>
    <w:p w14:paraId="781BC56E"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Has your organization conducted a cyber risk assessment to identify organization-specific threats and vulnerabilities? </w:t>
      </w:r>
    </w:p>
    <w:p w14:paraId="5C7203DF"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9567A47"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7D5518">
      <w:pPr>
        <w:pStyle w:val="ListParagraph"/>
        <w:numPr>
          <w:ilvl w:val="0"/>
          <w:numId w:val="8"/>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7D5518">
      <w:pPr>
        <w:pStyle w:val="ListParagraph"/>
        <w:numPr>
          <w:ilvl w:val="0"/>
          <w:numId w:val="8"/>
        </w:numPr>
        <w:spacing w:after="60"/>
        <w:rPr>
          <w:rFonts w:eastAsia="Calibri" w:cs="Times New Roman"/>
        </w:rPr>
      </w:pPr>
      <w:r w:rsidRPr="001D6C4C">
        <w:rPr>
          <w:rFonts w:eastAsia="Calibri" w:cs="Times New Roman"/>
        </w:rPr>
        <w:lastRenderedPageBreak/>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7D5518">
      <w:pPr>
        <w:pStyle w:val="ListParagraph"/>
        <w:numPr>
          <w:ilvl w:val="0"/>
          <w:numId w:val="8"/>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Does your organization employ a formal sanctions process for personnel failing to comply with established information security policies and procedures?  If so, has this been communicated to employees?  </w:t>
      </w:r>
    </w:p>
    <w:p w14:paraId="6CA67FBF"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Does your organization have a cybersecurity incident response plan? When was it issued?  When was the incident response plan last revised? What authorities require which departments or agencies to follow the plan?  </w:t>
      </w:r>
    </w:p>
    <w:p w14:paraId="4A7FB494"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p>
    <w:p w14:paraId="3B0776E1"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7D5518">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The risks of not patching reported vulnerabilities?</w:t>
      </w:r>
    </w:p>
    <w:p w14:paraId="44B25C1C" w14:textId="77777777" w:rsidR="00883909" w:rsidRPr="00287CD0" w:rsidRDefault="00883909" w:rsidP="007D5518">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7D5518">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7D5518">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7946E604"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What processes does your organization have in place for when an employee is terminated or resigns? </w:t>
      </w:r>
    </w:p>
    <w:p w14:paraId="1B0DF891"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7D5518">
      <w:pPr>
        <w:pStyle w:val="ListParagraph"/>
        <w:keepNext/>
        <w:numPr>
          <w:ilvl w:val="0"/>
          <w:numId w:val="9"/>
        </w:numPr>
        <w:spacing w:after="60"/>
        <w:rPr>
          <w:rFonts w:eastAsia="Calibri" w:cs="Times New Roman"/>
          <w:color w:val="000000" w:themeColor="accent5"/>
        </w:rPr>
      </w:pPr>
      <w:r w:rsidRPr="00287CD0">
        <w:rPr>
          <w:rFonts w:eastAsia="Calibri" w:cs="Times New Roman"/>
          <w:color w:val="000000" w:themeColor="accent5"/>
        </w:rPr>
        <w:lastRenderedPageBreak/>
        <w:t xml:space="preserve">Do any third-party vendors have unmitigated access into your network? </w:t>
      </w:r>
    </w:p>
    <w:p w14:paraId="3C51F242"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7D5518">
      <w:pPr>
        <w:pStyle w:val="ListParagraph"/>
        <w:keepNext/>
        <w:numPr>
          <w:ilvl w:val="0"/>
          <w:numId w:val="9"/>
        </w:numPr>
        <w:spacing w:after="6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Who is responsible for network and information security management?  </w:t>
      </w:r>
    </w:p>
    <w:p w14:paraId="3A59FF1B"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 </w:t>
      </w:r>
    </w:p>
    <w:p w14:paraId="7663CC44"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HVAC/Fire alarm issues might be the result of malicious cybersecurity activity?</w:t>
      </w:r>
    </w:p>
    <w:p w14:paraId="5F20A97C"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 xml:space="preserve">What resources and capabilities are available to analyze the intrusions:  </w:t>
      </w:r>
    </w:p>
    <w:p w14:paraId="4943DDBA" w14:textId="77777777" w:rsidR="00883909" w:rsidRPr="00D63928" w:rsidRDefault="00883909" w:rsidP="007D5518">
      <w:pPr>
        <w:pStyle w:val="ListParagraph"/>
        <w:numPr>
          <w:ilvl w:val="1"/>
          <w:numId w:val="10"/>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7D5518">
      <w:pPr>
        <w:pStyle w:val="ListParagraph"/>
        <w:numPr>
          <w:ilvl w:val="1"/>
          <w:numId w:val="10"/>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7D5518">
      <w:pPr>
        <w:pStyle w:val="ListParagraph"/>
        <w:numPr>
          <w:ilvl w:val="1"/>
          <w:numId w:val="10"/>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What are the primary and contingency communication mechanisms necessary to support incident management?</w:t>
      </w:r>
    </w:p>
    <w:p w14:paraId="4F0F8391"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lastRenderedPageBreak/>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3A82DA0C"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impact will the sale of sensitive or Personally Identifiable Information (PII) have on your response and recovery activities?</w:t>
      </w:r>
    </w:p>
    <w:p w14:paraId="4ECB01EA" w14:textId="4E1DF04C"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7D5518">
      <w:pPr>
        <w:pStyle w:val="ListParagraph"/>
        <w:numPr>
          <w:ilvl w:val="1"/>
          <w:numId w:val="11"/>
        </w:numPr>
        <w:spacing w:after="60"/>
        <w:rPr>
          <w:color w:val="000000" w:themeColor="accent5"/>
        </w:rPr>
      </w:pPr>
      <w:r w:rsidRPr="00D63928">
        <w:rPr>
          <w:rFonts w:eastAsia="Calibri" w:cs="Times New Roman"/>
          <w:color w:val="000000" w:themeColor="accent5"/>
        </w:rPr>
        <w:t>Will it trigger any additional legal or regulatory notifications?</w:t>
      </w:r>
    </w:p>
    <w:p w14:paraId="13330FDD"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7D5518">
      <w:pPr>
        <w:pStyle w:val="ListParagraph"/>
        <w:numPr>
          <w:ilvl w:val="1"/>
          <w:numId w:val="11"/>
        </w:numPr>
        <w:spacing w:after="6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7D5518">
      <w:pPr>
        <w:pStyle w:val="ListParagraph"/>
        <w:numPr>
          <w:ilvl w:val="1"/>
          <w:numId w:val="11"/>
        </w:numPr>
        <w:spacing w:after="60"/>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7D5518">
      <w:pPr>
        <w:pStyle w:val="ListParagraph"/>
        <w:numPr>
          <w:ilvl w:val="2"/>
          <w:numId w:val="11"/>
        </w:numPr>
        <w:spacing w:after="60"/>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7D5518">
      <w:pPr>
        <w:pStyle w:val="ListParagraph"/>
        <w:numPr>
          <w:ilvl w:val="2"/>
          <w:numId w:val="11"/>
        </w:numPr>
        <w:spacing w:after="6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7D5518">
      <w:pPr>
        <w:pStyle w:val="ListParagraph"/>
        <w:numPr>
          <w:ilvl w:val="0"/>
          <w:numId w:val="11"/>
        </w:numPr>
        <w:spacing w:after="6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resources are required for incident investigation and attribution? Are sufficient resources available in-house?</w:t>
      </w:r>
    </w:p>
    <w:p w14:paraId="42161C55"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 xml:space="preserve">How does a law enforcement investigation impact containment, eradication, and recovery efforts? </w:t>
      </w:r>
    </w:p>
    <w:p w14:paraId="449674EB"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lastRenderedPageBreak/>
        <w:t>Do you have a network operations center? Security operations center? What are their roles during a response?</w:t>
      </w:r>
    </w:p>
    <w:p w14:paraId="33B97CC5"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internal resources do you depend on? Are your current resources sufficient?</w:t>
      </w:r>
    </w:p>
    <w:p w14:paraId="5C15C61B"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7D5518">
      <w:pPr>
        <w:pStyle w:val="ListParagraph"/>
        <w:numPr>
          <w:ilvl w:val="2"/>
          <w:numId w:val="11"/>
        </w:numPr>
        <w:spacing w:after="6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7D5518">
      <w:pPr>
        <w:pStyle w:val="ListParagraph"/>
        <w:numPr>
          <w:ilvl w:val="2"/>
          <w:numId w:val="11"/>
        </w:numPr>
        <w:spacing w:after="6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7D5518">
      <w:pPr>
        <w:pStyle w:val="ListParagraph"/>
        <w:numPr>
          <w:ilvl w:val="2"/>
          <w:numId w:val="11"/>
        </w:numPr>
        <w:spacing w:after="6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7D5518">
      <w:pPr>
        <w:pStyle w:val="ListParagraph"/>
        <w:keepNext/>
        <w:numPr>
          <w:ilvl w:val="0"/>
          <w:numId w:val="11"/>
        </w:numPr>
        <w:spacing w:after="60"/>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7D5518">
      <w:pPr>
        <w:pStyle w:val="ListParagraph"/>
        <w:numPr>
          <w:ilvl w:val="0"/>
          <w:numId w:val="11"/>
        </w:numPr>
        <w:spacing w:after="60"/>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7D5518">
      <w:pPr>
        <w:pStyle w:val="ListParagraph"/>
        <w:numPr>
          <w:ilvl w:val="1"/>
          <w:numId w:val="11"/>
        </w:numPr>
        <w:spacing w:after="60"/>
        <w:rPr>
          <w:rFonts w:eastAsia="Calibri" w:cs="Times New Roman"/>
        </w:rPr>
      </w:pPr>
      <w:r w:rsidRPr="00D63928">
        <w:rPr>
          <w:rFonts w:eastAsia="Calibri" w:cs="Times New Roman"/>
        </w:rPr>
        <w:t xml:space="preserve">What are some challenges that are experienced by information technology and business continuity planning in terms of information sharing? </w:t>
      </w:r>
    </w:p>
    <w:p w14:paraId="0B3CCC3A" w14:textId="166167EF"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lastRenderedPageBreak/>
        <w:t>Recover</w:t>
      </w:r>
    </w:p>
    <w:p w14:paraId="649FC0AF" w14:textId="77777777" w:rsidR="00883909" w:rsidRPr="00E04065" w:rsidRDefault="00883909" w:rsidP="007D5518">
      <w:pPr>
        <w:pStyle w:val="ListParagraph"/>
        <w:keepNext/>
        <w:numPr>
          <w:ilvl w:val="0"/>
          <w:numId w:val="12"/>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7D551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7D551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7D551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Are redundant systems in place if the impacted system(s) is compromised?</w:t>
      </w:r>
    </w:p>
    <w:p w14:paraId="3F4E8369"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7D551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7D5518">
      <w:pPr>
        <w:pStyle w:val="ListParagraph"/>
        <w:numPr>
          <w:ilvl w:val="1"/>
          <w:numId w:val="12"/>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period of time? </w:t>
      </w:r>
    </w:p>
    <w:p w14:paraId="1BD7FB38" w14:textId="77777777" w:rsidR="00883909" w:rsidRPr="00E04065" w:rsidRDefault="00883909" w:rsidP="007D5518">
      <w:pPr>
        <w:pStyle w:val="ListParagraph"/>
        <w:numPr>
          <w:ilvl w:val="1"/>
          <w:numId w:val="12"/>
        </w:numPr>
        <w:spacing w:after="6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7D5518">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7D5518">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77777777" w:rsidR="00883909" w:rsidRPr="00E04065" w:rsidRDefault="00883909" w:rsidP="007D5518">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7D5518">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7D5518">
      <w:pPr>
        <w:pStyle w:val="ListParagraph"/>
        <w:numPr>
          <w:ilvl w:val="0"/>
          <w:numId w:val="13"/>
        </w:numPr>
        <w:spacing w:after="6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7D5518">
      <w:pPr>
        <w:pStyle w:val="ListParagraph"/>
        <w:numPr>
          <w:ilvl w:val="1"/>
          <w:numId w:val="13"/>
        </w:numPr>
        <w:spacing w:after="60"/>
        <w:rPr>
          <w:rFonts w:eastAsia="Calibri" w:cs="Times New Roman"/>
        </w:rPr>
      </w:pPr>
      <w:r w:rsidRPr="00E04065">
        <w:rPr>
          <w:rFonts w:eastAsia="Calibri" w:cs="Times New Roman"/>
        </w:rPr>
        <w:lastRenderedPageBreak/>
        <w:t>Is your staff sufficiently trained to read and analyze your intrusion detection system logs?</w:t>
      </w:r>
    </w:p>
    <w:p w14:paraId="57E58E7E" w14:textId="77777777" w:rsidR="00883909" w:rsidRPr="00E04065" w:rsidRDefault="00883909" w:rsidP="007D5518">
      <w:pPr>
        <w:pStyle w:val="ListParagraph"/>
        <w:numPr>
          <w:ilvl w:val="0"/>
          <w:numId w:val="13"/>
        </w:numPr>
        <w:spacing w:after="60"/>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77777777" w:rsidR="00E04065" w:rsidRDefault="00883909" w:rsidP="007D5518">
      <w:pPr>
        <w:pStyle w:val="ListParagraph"/>
        <w:numPr>
          <w:ilvl w:val="1"/>
          <w:numId w:val="13"/>
        </w:numPr>
        <w:spacing w:after="60"/>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7D5518">
      <w:pPr>
        <w:pStyle w:val="ListParagraph"/>
        <w:numPr>
          <w:ilvl w:val="1"/>
          <w:numId w:val="13"/>
        </w:numPr>
        <w:spacing w:after="6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7D5518">
      <w:pPr>
        <w:pStyle w:val="ListParagraph"/>
        <w:numPr>
          <w:ilvl w:val="1"/>
          <w:numId w:val="14"/>
        </w:numPr>
        <w:spacing w:after="60"/>
        <w:rPr>
          <w:rFonts w:eastAsia="Calibri" w:cs="Times New Roman"/>
        </w:rPr>
      </w:pPr>
      <w:r w:rsidRPr="00E04065">
        <w:rPr>
          <w:rFonts w:eastAsia="Calibri" w:cs="Times New Roman"/>
        </w:rPr>
        <w:t xml:space="preserve">Does your jurisdiction have cybersecurity plans in place? How many information security officers do you have? </w:t>
      </w:r>
    </w:p>
    <w:p w14:paraId="4C58F5D9" w14:textId="391E297F" w:rsidR="00883909" w:rsidRPr="00E04065" w:rsidRDefault="00883909" w:rsidP="007D5518">
      <w:pPr>
        <w:pStyle w:val="ListParagraph"/>
        <w:numPr>
          <w:ilvl w:val="1"/>
          <w:numId w:val="14"/>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Have your information security officers and emergency managers jointly planned for cybersecurity incidents?</w:t>
      </w:r>
    </w:p>
    <w:p w14:paraId="1E9FEE8F"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are your cybersecurity workforce gaps? How does your jurisdiction recruit, develop, and retain cybersecurity staff?</w:t>
      </w:r>
    </w:p>
    <w:p w14:paraId="788F9B51"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lastRenderedPageBreak/>
        <w:t xml:space="preserve">What cybersecurity training do you have planned for cybersecurity staff, managers, and general workforce?  </w:t>
      </w:r>
    </w:p>
    <w:p w14:paraId="38467B8C"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t xml:space="preserve">Media </w:t>
      </w:r>
    </w:p>
    <w:p w14:paraId="072C2CE7" w14:textId="77777777" w:rsidR="00883909" w:rsidRPr="00E04065" w:rsidRDefault="00883909" w:rsidP="007D5518">
      <w:pPr>
        <w:pStyle w:val="ListParagraph"/>
        <w:numPr>
          <w:ilvl w:val="0"/>
          <w:numId w:val="15"/>
        </w:numPr>
        <w:spacing w:after="6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7D5518">
      <w:pPr>
        <w:pStyle w:val="ListParagraph"/>
        <w:numPr>
          <w:ilvl w:val="0"/>
          <w:numId w:val="15"/>
        </w:numPr>
        <w:spacing w:after="60"/>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7D5518">
      <w:pPr>
        <w:pStyle w:val="ListParagraph"/>
        <w:numPr>
          <w:ilvl w:val="0"/>
          <w:numId w:val="15"/>
        </w:numPr>
        <w:spacing w:after="6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6"/>
          <w:pgSz w:w="12240" w:h="15840" w:code="1"/>
          <w:pgMar w:top="1440" w:right="1440" w:bottom="1440" w:left="1440" w:header="432" w:footer="720" w:gutter="0"/>
          <w:cols w:space="720"/>
          <w:docGrid w:linePitch="360"/>
        </w:sectPr>
      </w:pPr>
    </w:p>
    <w:p w14:paraId="5FB6BDB4" w14:textId="20660ADE" w:rsidR="0027555E" w:rsidRDefault="0027555E" w:rsidP="00FC60C5">
      <w:pPr>
        <w:pStyle w:val="Heading1"/>
        <w:spacing w:line="276" w:lineRule="auto"/>
      </w:pPr>
      <w:bookmarkStart w:id="35" w:name="_Toc45215385"/>
      <w:r>
        <w:lastRenderedPageBreak/>
        <w:t xml:space="preserve">Appendix </w:t>
      </w:r>
      <w:r w:rsidR="002229BB">
        <w:t>B</w:t>
      </w:r>
      <w:r>
        <w:t>: Acronyms</w:t>
      </w:r>
      <w:bookmarkEnd w:id="3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C17FEE" w14:paraId="453E7DAD" w14:textId="77777777" w:rsidTr="00E51B71">
        <w:tc>
          <w:tcPr>
            <w:tcW w:w="1970" w:type="dxa"/>
          </w:tcPr>
          <w:p w14:paraId="42289C8B" w14:textId="5B804C30" w:rsidR="00500E97" w:rsidRPr="00C17FEE" w:rsidRDefault="00500E97" w:rsidP="00500E97">
            <w:pPr>
              <w:pStyle w:val="TableText"/>
            </w:pPr>
            <w:r w:rsidRPr="00C17FEE">
              <w:t>COOP</w:t>
            </w:r>
          </w:p>
        </w:tc>
        <w:tc>
          <w:tcPr>
            <w:tcW w:w="7390" w:type="dxa"/>
          </w:tcPr>
          <w:p w14:paraId="2B0A4D26" w14:textId="13317408" w:rsidR="00500E97" w:rsidRPr="00C17FEE" w:rsidRDefault="00500E97" w:rsidP="00500E97">
            <w:pPr>
              <w:pStyle w:val="TableText"/>
            </w:pPr>
            <w:r w:rsidRPr="00C17FEE">
              <w:t>Continuity of Operations Plan</w:t>
            </w:r>
          </w:p>
        </w:tc>
      </w:tr>
      <w:tr w:rsidR="00500E97" w:rsidRPr="00C17FEE" w14:paraId="49CB0BEF" w14:textId="77777777" w:rsidTr="00E51B71">
        <w:tc>
          <w:tcPr>
            <w:tcW w:w="1970" w:type="dxa"/>
          </w:tcPr>
          <w:p w14:paraId="511A784B" w14:textId="761A7627" w:rsidR="00500E97" w:rsidRPr="00C17FEE" w:rsidRDefault="00500E97" w:rsidP="00500E97">
            <w:pPr>
              <w:pStyle w:val="TableText"/>
            </w:pPr>
            <w:r w:rsidRPr="00C17FEE">
              <w:t>DDoS</w:t>
            </w:r>
          </w:p>
        </w:tc>
        <w:tc>
          <w:tcPr>
            <w:tcW w:w="7390" w:type="dxa"/>
          </w:tcPr>
          <w:p w14:paraId="7F85C45C" w14:textId="795F7A12" w:rsidR="00500E97" w:rsidRPr="00C17FEE" w:rsidRDefault="00500E97" w:rsidP="00500E97">
            <w:pPr>
              <w:pStyle w:val="TableText"/>
            </w:pPr>
            <w:r w:rsidRPr="00C17FEE">
              <w:t>Distributed Denial of Service</w:t>
            </w:r>
          </w:p>
        </w:tc>
      </w:tr>
      <w:tr w:rsidR="00500E97" w:rsidRPr="00C17FEE" w14:paraId="3AA5DA3C" w14:textId="77777777" w:rsidTr="00E51B71">
        <w:tc>
          <w:tcPr>
            <w:tcW w:w="1970" w:type="dxa"/>
          </w:tcPr>
          <w:p w14:paraId="0D95BC40" w14:textId="7033AF1A" w:rsidR="00500E97" w:rsidRPr="00C17FEE" w:rsidRDefault="00500E97" w:rsidP="00500E97">
            <w:pPr>
              <w:pStyle w:val="TableText"/>
            </w:pPr>
            <w:r w:rsidRPr="00C17FEE">
              <w:t>DHS</w:t>
            </w:r>
          </w:p>
        </w:tc>
        <w:tc>
          <w:tcPr>
            <w:tcW w:w="7390" w:type="dxa"/>
          </w:tcPr>
          <w:p w14:paraId="4463905B" w14:textId="5EDAF06F" w:rsidR="00500E97" w:rsidRPr="00C17FEE" w:rsidRDefault="00500E97" w:rsidP="00500E97">
            <w:pPr>
              <w:pStyle w:val="TableText"/>
            </w:pPr>
            <w:r w:rsidRPr="00C17FEE">
              <w:t>U.S. Department of Homeland Security</w:t>
            </w:r>
          </w:p>
        </w:tc>
      </w:tr>
      <w:tr w:rsidR="00500E97" w:rsidRPr="00C17FEE" w14:paraId="6C6D6625" w14:textId="77777777" w:rsidTr="00E51B71">
        <w:tc>
          <w:tcPr>
            <w:tcW w:w="1970" w:type="dxa"/>
          </w:tcPr>
          <w:p w14:paraId="72B6E026" w14:textId="3F4B80E3" w:rsidR="00500E97" w:rsidRPr="00C17FEE" w:rsidRDefault="00500E97" w:rsidP="00500E97">
            <w:pPr>
              <w:pStyle w:val="TableText"/>
            </w:pPr>
            <w:r w:rsidRPr="00C17FEE">
              <w:t>FBI</w:t>
            </w:r>
          </w:p>
        </w:tc>
        <w:tc>
          <w:tcPr>
            <w:tcW w:w="7390" w:type="dxa"/>
          </w:tcPr>
          <w:p w14:paraId="6CC2135A" w14:textId="058373B0" w:rsidR="00500E97" w:rsidRPr="00C17FEE" w:rsidRDefault="00500E97" w:rsidP="00500E97">
            <w:pPr>
              <w:pStyle w:val="TableText"/>
            </w:pPr>
            <w:r w:rsidRPr="00C17FEE">
              <w:t>Federal Bureau of Investigation</w:t>
            </w:r>
          </w:p>
        </w:tc>
      </w:tr>
      <w:tr w:rsidR="00500E97" w:rsidRPr="00C17FEE" w14:paraId="4F97D5C3" w14:textId="77777777" w:rsidTr="00E51B71">
        <w:tc>
          <w:tcPr>
            <w:tcW w:w="1970" w:type="dxa"/>
          </w:tcPr>
          <w:p w14:paraId="4F60C66E" w14:textId="6C8A33F8" w:rsidR="00500E97" w:rsidRPr="00C17FEE" w:rsidRDefault="00500E97" w:rsidP="00500E97">
            <w:pPr>
              <w:pStyle w:val="TableText"/>
            </w:pPr>
            <w:r w:rsidRPr="00C17FEE">
              <w:t>HVAC</w:t>
            </w:r>
          </w:p>
        </w:tc>
        <w:tc>
          <w:tcPr>
            <w:tcW w:w="7390" w:type="dxa"/>
          </w:tcPr>
          <w:p w14:paraId="4EA94A65" w14:textId="587E0D42" w:rsidR="00500E97" w:rsidRPr="00C17FEE" w:rsidRDefault="00500E97" w:rsidP="00500E97">
            <w:pPr>
              <w:pStyle w:val="TableText"/>
            </w:pPr>
            <w:r w:rsidRPr="00C17FEE">
              <w:t xml:space="preserve">Heating, ventilation, and air conditioning </w:t>
            </w:r>
          </w:p>
        </w:tc>
      </w:tr>
      <w:tr w:rsidR="00500E97" w:rsidRPr="00C17FEE" w14:paraId="2850BED7" w14:textId="77777777" w:rsidTr="00E51B71">
        <w:tc>
          <w:tcPr>
            <w:tcW w:w="1970" w:type="dxa"/>
          </w:tcPr>
          <w:p w14:paraId="1876BAA5" w14:textId="43C3315B" w:rsidR="00500E97" w:rsidRPr="00C17FEE" w:rsidRDefault="00500E97" w:rsidP="00500E97">
            <w:pPr>
              <w:pStyle w:val="TableText"/>
            </w:pPr>
            <w:r w:rsidRPr="00C17FEE">
              <w:t>IS</w:t>
            </w:r>
          </w:p>
        </w:tc>
        <w:tc>
          <w:tcPr>
            <w:tcW w:w="7390" w:type="dxa"/>
          </w:tcPr>
          <w:p w14:paraId="1DE2FEAC" w14:textId="282F108F" w:rsidR="00500E97" w:rsidRPr="00C17FEE" w:rsidRDefault="00500E97" w:rsidP="00500E97">
            <w:pPr>
              <w:pStyle w:val="TableText"/>
            </w:pPr>
            <w:r w:rsidRPr="00C17FEE">
              <w:t>Information Systems</w:t>
            </w:r>
          </w:p>
        </w:tc>
      </w:tr>
      <w:tr w:rsidR="00500E97" w:rsidRPr="00C17FEE" w14:paraId="4402785D" w14:textId="77777777" w:rsidTr="00E51B71">
        <w:tc>
          <w:tcPr>
            <w:tcW w:w="1970" w:type="dxa"/>
          </w:tcPr>
          <w:p w14:paraId="3CB5F3FB" w14:textId="32495A29" w:rsidR="00500E97" w:rsidRPr="00C17FEE" w:rsidRDefault="00500E97" w:rsidP="00500E97">
            <w:pPr>
              <w:pStyle w:val="TableText"/>
            </w:pPr>
            <w:r w:rsidRPr="00C17FEE">
              <w:t>IT</w:t>
            </w:r>
          </w:p>
        </w:tc>
        <w:tc>
          <w:tcPr>
            <w:tcW w:w="7390" w:type="dxa"/>
          </w:tcPr>
          <w:p w14:paraId="2B5DAEAA" w14:textId="309B0941" w:rsidR="00500E97" w:rsidRPr="00C17FEE" w:rsidRDefault="00500E97" w:rsidP="00500E97">
            <w:pPr>
              <w:pStyle w:val="TableText"/>
            </w:pPr>
            <w:r w:rsidRPr="00C17FEE">
              <w:t>Information Technology</w:t>
            </w:r>
          </w:p>
        </w:tc>
      </w:tr>
      <w:tr w:rsidR="00500E97" w:rsidRPr="00C17FEE" w14:paraId="713CF732" w14:textId="77777777" w:rsidTr="00E51B71">
        <w:tc>
          <w:tcPr>
            <w:tcW w:w="1970" w:type="dxa"/>
          </w:tcPr>
          <w:p w14:paraId="5CFDF97D" w14:textId="073822BD" w:rsidR="00500E97" w:rsidRPr="00C17FEE" w:rsidRDefault="00500E97" w:rsidP="00500E97">
            <w:pPr>
              <w:pStyle w:val="TableText"/>
            </w:pPr>
            <w:r w:rsidRPr="00C17FEE">
              <w:t>NIST</w:t>
            </w:r>
          </w:p>
        </w:tc>
        <w:tc>
          <w:tcPr>
            <w:tcW w:w="7390" w:type="dxa"/>
          </w:tcPr>
          <w:p w14:paraId="16590C63" w14:textId="20841DB0" w:rsidR="00500E97" w:rsidRPr="00C17FEE" w:rsidRDefault="00500E97" w:rsidP="00500E97">
            <w:pPr>
              <w:pStyle w:val="TableText"/>
            </w:pPr>
            <w:r w:rsidRPr="00C17FEE">
              <w:t>National Institute of Standards and Technology</w:t>
            </w:r>
          </w:p>
        </w:tc>
      </w:tr>
      <w:tr w:rsidR="00500E97" w:rsidRPr="00C17FEE" w14:paraId="156A1EBD" w14:textId="77777777" w:rsidTr="00E51B71">
        <w:tc>
          <w:tcPr>
            <w:tcW w:w="1970" w:type="dxa"/>
          </w:tcPr>
          <w:p w14:paraId="4AE43312" w14:textId="0F995919" w:rsidR="00500E97" w:rsidRPr="00C17FEE" w:rsidRDefault="00500E97" w:rsidP="00500E97">
            <w:pPr>
              <w:pStyle w:val="TableText"/>
            </w:pPr>
            <w:r w:rsidRPr="00C17FEE">
              <w:t>PII</w:t>
            </w:r>
          </w:p>
        </w:tc>
        <w:tc>
          <w:tcPr>
            <w:tcW w:w="7390" w:type="dxa"/>
          </w:tcPr>
          <w:p w14:paraId="2F8827C3" w14:textId="0773BB36" w:rsidR="00500E97" w:rsidRPr="00C17FEE" w:rsidRDefault="00500E97" w:rsidP="00500E97">
            <w:pPr>
              <w:pStyle w:val="TableText"/>
            </w:pPr>
            <w:r w:rsidRPr="00C17FEE">
              <w:t>Personally Identifiable Information</w:t>
            </w:r>
          </w:p>
        </w:tc>
      </w:tr>
      <w:tr w:rsidR="00500E97" w:rsidRPr="004D7A81" w14:paraId="6DBCFC41" w14:textId="77777777" w:rsidTr="00E51B71">
        <w:tc>
          <w:tcPr>
            <w:tcW w:w="1970" w:type="dxa"/>
          </w:tcPr>
          <w:p w14:paraId="2329E34C" w14:textId="08FBBC8C" w:rsidR="00500E97" w:rsidRPr="00C17FEE" w:rsidRDefault="00500E97" w:rsidP="00500E97">
            <w:pPr>
              <w:pStyle w:val="TableText"/>
            </w:pPr>
            <w:r w:rsidRPr="00C17FEE">
              <w:t>PPD</w:t>
            </w:r>
          </w:p>
        </w:tc>
        <w:tc>
          <w:tcPr>
            <w:tcW w:w="7390" w:type="dxa"/>
          </w:tcPr>
          <w:p w14:paraId="19019BA6" w14:textId="7DE1CB06" w:rsidR="00500E97" w:rsidRPr="004D7A81" w:rsidRDefault="00500E97" w:rsidP="00500E97">
            <w:pPr>
              <w:pStyle w:val="TableText"/>
            </w:pPr>
            <w:r w:rsidRPr="00C17FEE">
              <w:t>Presidential Policy Directive</w:t>
            </w:r>
          </w:p>
        </w:tc>
      </w:tr>
      <w:tr w:rsidR="00500E97" w:rsidRPr="004D7A81" w14:paraId="3BC27FC8" w14:textId="77777777" w:rsidTr="00E51B71">
        <w:tc>
          <w:tcPr>
            <w:tcW w:w="1970" w:type="dxa"/>
          </w:tcPr>
          <w:p w14:paraId="5CAE64D4" w14:textId="16311834" w:rsidR="00500E97" w:rsidRPr="004D7A81" w:rsidRDefault="00500E97" w:rsidP="00500E97">
            <w:pPr>
              <w:pStyle w:val="TableText"/>
            </w:pPr>
            <w:r>
              <w:t>TA</w:t>
            </w:r>
          </w:p>
        </w:tc>
        <w:tc>
          <w:tcPr>
            <w:tcW w:w="7390" w:type="dxa"/>
          </w:tcPr>
          <w:p w14:paraId="295EFAA6" w14:textId="207B05D6" w:rsidR="00500E97" w:rsidRPr="004D7A81" w:rsidRDefault="00500E97" w:rsidP="00500E97">
            <w:pPr>
              <w:pStyle w:val="TableText"/>
            </w:pPr>
            <w:r>
              <w:t>Technical Alert</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342710E1" w:rsidR="0027555E" w:rsidRDefault="0027555E" w:rsidP="00FC60C5">
      <w:pPr>
        <w:pStyle w:val="Heading1"/>
        <w:spacing w:line="276" w:lineRule="auto"/>
      </w:pPr>
      <w:bookmarkStart w:id="36" w:name="_Toc45215386"/>
      <w:r>
        <w:lastRenderedPageBreak/>
        <w:t xml:space="preserve">Appendix </w:t>
      </w:r>
      <w:r w:rsidR="002229BB">
        <w:t>C</w:t>
      </w:r>
      <w:r>
        <w:t xml:space="preserve">: </w:t>
      </w:r>
      <w:r w:rsidR="00A02BD6">
        <w:t xml:space="preserve">Case Studies </w:t>
      </w:r>
      <w:bookmarkEnd w:id="36"/>
    </w:p>
    <w:p w14:paraId="16739476" w14:textId="77777777" w:rsidR="00517993" w:rsidRPr="00517993" w:rsidRDefault="00035058" w:rsidP="00517993">
      <w:pPr>
        <w:pStyle w:val="Heading2"/>
      </w:pPr>
      <w:hyperlink r:id="rId28" w:history="1">
        <w:r w:rsidR="00517993" w:rsidRPr="00517993">
          <w:rPr>
            <w:rStyle w:val="Hyperlink"/>
            <w:color w:val="5A5B5D"/>
            <w:u w:val="none"/>
          </w:rPr>
          <w:t>Emotet</w:t>
        </w:r>
      </w:hyperlink>
      <w:r w:rsidR="00517993" w:rsidRPr="00517993">
        <w:t xml:space="preserve"> Malware Infection</w:t>
      </w:r>
    </w:p>
    <w:p w14:paraId="6B131FAC" w14:textId="77777777" w:rsidR="00517993" w:rsidRPr="00517993" w:rsidRDefault="00517993" w:rsidP="00517993">
      <w:r w:rsidRPr="00517993">
        <w:t>As of July 30, 2018, a multi-pronged, zero-day attack affected Matanuska-Susitna Borough, Alaska</w:t>
      </w:r>
      <w:r w:rsidRPr="00517993">
        <w:rPr>
          <w:vertAlign w:val="superscript"/>
        </w:rPr>
        <w:footnoteReference w:id="2"/>
      </w:r>
      <w:r w:rsidRPr="00517993">
        <w:t>, forcing a declared disaster that crippled the borough’s computer infrastructure, including servers, telephones, and email exchange. According to Matanuska-Susitna Borough’s IT Director, components of the attack included the Emotet Trojan, BitPaymer ransomware, and an actual hacker logging into the borough’s network. Some of the malware was dormant on the borough’s computers since as early as May 3, 2018. Overall, nearly all of the borough’s 500 workstations and 120 out of 150 servers were affected.</w:t>
      </w:r>
    </w:p>
    <w:p w14:paraId="57B2FB26" w14:textId="77777777" w:rsidR="00517993" w:rsidRPr="00517993" w:rsidRDefault="00517993" w:rsidP="00517993">
      <w:r w:rsidRPr="00517993">
        <w:t>In another example, nearly 3,000 patients of the Oregon Endodontic Group had their dates of birth, diagnoses, treatments, and health insurance data exposed</w:t>
      </w:r>
      <w:r w:rsidRPr="00517993">
        <w:rPr>
          <w:vertAlign w:val="superscript"/>
        </w:rPr>
        <w:footnoteReference w:id="3"/>
      </w:r>
      <w:r w:rsidRPr="00517993">
        <w:t xml:space="preserve"> after an email account was infected with Emotet malware. About 41 patients saw their Social Security number exposed, while seven patients had financial data breached and two had their driver’s licenses exposed. The Emotet breach marked the third significant breach of Minnesota-based Healthcare entities in the span of a year.  </w:t>
      </w:r>
    </w:p>
    <w:p w14:paraId="0859CFC7" w14:textId="77777777" w:rsidR="00517993" w:rsidRPr="00517993" w:rsidRDefault="00517993" w:rsidP="00517993">
      <w:pPr>
        <w:pStyle w:val="Heading2"/>
      </w:pPr>
      <w:r w:rsidRPr="00517993">
        <w:t>Distributed Denial of Service Attack</w:t>
      </w:r>
    </w:p>
    <w:p w14:paraId="7884B924" w14:textId="77777777" w:rsidR="00517993" w:rsidRPr="00517993" w:rsidRDefault="00517993" w:rsidP="00517993">
      <w:r w:rsidRPr="00517993">
        <w:t>On February 28, 2018, GitHub, a popular developer platform, was hit</w:t>
      </w:r>
      <w:r w:rsidRPr="00517993">
        <w:rPr>
          <w:vertAlign w:val="superscript"/>
        </w:rPr>
        <w:footnoteReference w:id="4"/>
      </w:r>
      <w:r w:rsidRPr="00517993">
        <w:t xml:space="preserve"> with a flood of record-breaking traffic that clocked in at 1.35 terabits per second. According to GitHub, the traffic was traced back to over a thousand different autonomous systems (ASNs) across tens of thousands of unique endpoints.</w:t>
      </w:r>
    </w:p>
    <w:p w14:paraId="16BF8E98" w14:textId="77777777" w:rsidR="00517993" w:rsidRPr="00517993" w:rsidRDefault="00517993" w:rsidP="00517993">
      <w:pPr>
        <w:pStyle w:val="Heading2"/>
      </w:pPr>
      <w:r w:rsidRPr="00517993">
        <w:t>Social Engineering</w:t>
      </w:r>
    </w:p>
    <w:p w14:paraId="4DCE2214" w14:textId="77777777" w:rsidR="00517993" w:rsidRPr="00517993" w:rsidRDefault="00517993" w:rsidP="00517993">
      <w:r w:rsidRPr="00517993">
        <w:t>UnityPoint Health experienced the largest U.S. breach in 2018, as the records of 1.4 million patients were compromised by a phishing attack that gave hackers access to internal email accounts</w:t>
      </w:r>
      <w:r w:rsidRPr="00517993">
        <w:rPr>
          <w:vertAlign w:val="superscript"/>
        </w:rPr>
        <w:footnoteReference w:id="5"/>
      </w:r>
      <w:r w:rsidRPr="00517993">
        <w:t xml:space="preserve">. The investigation found that the hackers were likely trying to use the email system to divert vendor or payroll payments. However, officials stated that the electronic health record (EHR) and billing systems weren’t impacted by the attack. The hacked accounts included protected health information and, for some of the 1.4 million patients, payment card and social security numbers. As a result of the attack, UnityPoint reset the passwords on the compromised accounts, conducted mandatory phishing education for employees, added security tools to identify suspicious emails, and implemented multi-factor authentication. </w:t>
      </w:r>
    </w:p>
    <w:p w14:paraId="77FE3054" w14:textId="77777777" w:rsidR="00517993" w:rsidRPr="00517993" w:rsidRDefault="00517993" w:rsidP="00517993">
      <w:pPr>
        <w:pStyle w:val="Heading2"/>
      </w:pPr>
      <w:r w:rsidRPr="00517993">
        <w:t>Ransomware</w:t>
      </w:r>
    </w:p>
    <w:p w14:paraId="6D910943" w14:textId="77777777" w:rsidR="00517993" w:rsidRPr="00517993" w:rsidRDefault="00517993" w:rsidP="00517993">
      <w:r w:rsidRPr="00517993">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w:t>
      </w:r>
      <w:r w:rsidRPr="00517993">
        <w:lastRenderedPageBreak/>
        <w:t>executed as a service, encrypting files (commonly used by Microsoft Office, databases, file archives, multimedia files, and various programming languages) with the </w:t>
      </w:r>
      <w:r w:rsidRPr="00517993">
        <w:rPr>
          <w:i/>
          <w:iCs/>
        </w:rPr>
        <w:t>.WNCRY</w:t>
      </w:r>
      <w:r w:rsidRPr="00517993">
        <w:t> extension</w:t>
      </w:r>
      <w:r w:rsidRPr="00517993">
        <w:rPr>
          <w:vertAlign w:val="superscript"/>
        </w:rPr>
        <w:footnoteReference w:id="6"/>
      </w:r>
      <w:r w:rsidRPr="00517993">
        <w:t xml:space="preserve">. </w:t>
      </w:r>
    </w:p>
    <w:p w14:paraId="2F4D9B92" w14:textId="77777777" w:rsidR="00517993" w:rsidRPr="00517993" w:rsidRDefault="00517993" w:rsidP="00517993">
      <w:r w:rsidRPr="00517993">
        <w:t>In 2019, WannaCry continued to affect many organizations, particularly in the healthcare and manufacturing sectors. According to a research report from internet of things security company, Armis, WannaCry continues to be an active threat. Armis claims WannaCry was “reportedly responsible for 30% of all ransomware attacks worldwide in Q3 2018, and over 145,000 devices worldwide are still compromised”.</w:t>
      </w:r>
      <w:r w:rsidRPr="00517993">
        <w:rPr>
          <w:vertAlign w:val="superscript"/>
        </w:rPr>
        <w:footnoteReference w:id="7"/>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9"/>
          <w:pgSz w:w="12240" w:h="15840" w:code="1"/>
          <w:pgMar w:top="1440" w:right="1440" w:bottom="1440" w:left="1440" w:header="432" w:footer="720" w:gutter="0"/>
          <w:cols w:space="720"/>
          <w:docGrid w:linePitch="360"/>
        </w:sectPr>
      </w:pPr>
    </w:p>
    <w:p w14:paraId="6B6708C0" w14:textId="693973B7" w:rsidR="00517993" w:rsidRPr="00517993" w:rsidRDefault="00517993" w:rsidP="00517993">
      <w:pPr>
        <w:pStyle w:val="Heading1"/>
      </w:pPr>
      <w:bookmarkStart w:id="37" w:name="_Toc16683366"/>
      <w:bookmarkStart w:id="38" w:name="_Toc20732688"/>
      <w:bookmarkStart w:id="39" w:name="_Toc45215387"/>
      <w:r w:rsidRPr="00517993">
        <w:lastRenderedPageBreak/>
        <w:t xml:space="preserve">Appendix </w:t>
      </w:r>
      <w:r w:rsidR="002229BB">
        <w:t>D</w:t>
      </w:r>
      <w:r w:rsidRPr="00517993">
        <w:t xml:space="preserve">: </w:t>
      </w:r>
      <w:bookmarkEnd w:id="37"/>
      <w:r w:rsidRPr="00517993">
        <w:t>Attacks and Facts</w:t>
      </w:r>
      <w:bookmarkEnd w:id="38"/>
      <w:bookmarkEnd w:id="39"/>
      <w:r w:rsidRPr="00517993">
        <w:t xml:space="preserve"> </w:t>
      </w:r>
    </w:p>
    <w:p w14:paraId="48920E25" w14:textId="77777777" w:rsidR="00517993" w:rsidRPr="004E565F" w:rsidRDefault="00517993" w:rsidP="00517993">
      <w:pPr>
        <w:pStyle w:val="Heading2"/>
      </w:pPr>
      <w:bookmarkStart w:id="40" w:name="_Toc16683367"/>
      <w:bookmarkStart w:id="41" w:name="_Toc20732689"/>
      <w:r w:rsidRPr="004E565F">
        <w:t>Distributed Denial of Service</w:t>
      </w:r>
    </w:p>
    <w:p w14:paraId="26357909" w14:textId="77777777" w:rsidR="00517993" w:rsidRPr="00517993" w:rsidRDefault="00517993" w:rsidP="00517993">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517993">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672E3956" w14:textId="77777777" w:rsidR="004F05F4" w:rsidRPr="004E565F" w:rsidRDefault="004F05F4" w:rsidP="004F05F4">
      <w:pPr>
        <w:pStyle w:val="ListParagraph"/>
        <w:numPr>
          <w:ilvl w:val="0"/>
          <w:numId w:val="19"/>
        </w:numPr>
      </w:pPr>
      <w:r w:rsidRPr="000050C6">
        <w:t>Understanding Denial-of-Service Attacks</w:t>
      </w:r>
      <w:r>
        <w:t xml:space="preserve"> (</w:t>
      </w:r>
      <w:hyperlink r:id="rId30" w:history="1">
        <w:r w:rsidRPr="004E565F">
          <w:rPr>
            <w:rStyle w:val="Hyperlink"/>
          </w:rPr>
          <w:t>https://www.us-cert.gov/ncas/tips/ST04-015</w:t>
        </w:r>
      </w:hyperlink>
      <w:r w:rsidRPr="00EB7903">
        <w:rPr>
          <w:rStyle w:val="Hyperlink"/>
          <w:color w:val="333333" w:themeColor="text1"/>
          <w:u w:val="none"/>
        </w:rPr>
        <w:t>)</w:t>
      </w:r>
    </w:p>
    <w:p w14:paraId="735A8ACE" w14:textId="77777777" w:rsidR="004F05F4" w:rsidRPr="004E565F" w:rsidRDefault="004F05F4" w:rsidP="004F05F4">
      <w:pPr>
        <w:pStyle w:val="ListParagraph"/>
        <w:numPr>
          <w:ilvl w:val="0"/>
          <w:numId w:val="19"/>
        </w:numPr>
        <w:rPr>
          <w:u w:val="single"/>
        </w:rPr>
      </w:pPr>
      <w:r w:rsidRPr="00EF35A9">
        <w:t>DDoS Quick Guide</w:t>
      </w:r>
      <w:r>
        <w:t xml:space="preserve"> (</w:t>
      </w:r>
      <w:hyperlink r:id="rId31" w:history="1">
        <w:r w:rsidRPr="00DB25CC">
          <w:rPr>
            <w:rStyle w:val="Hyperlink"/>
          </w:rPr>
          <w:t>https://www.us-cert.gov/sites/default/files/publications/DDoS%20Quick%</w:t>
        </w:r>
        <w:r w:rsidRPr="00DB25CC">
          <w:rPr>
            <w:rStyle w:val="Hyperlink"/>
          </w:rPr>
          <w:br/>
          <w:t>20Guide.pdf</w:t>
        </w:r>
      </w:hyperlink>
      <w:r w:rsidRPr="00EB7903">
        <w:rPr>
          <w:rStyle w:val="Hyperlink"/>
          <w:color w:val="333333" w:themeColor="text1"/>
          <w:u w:val="none"/>
        </w:rPr>
        <w:t>)</w:t>
      </w:r>
    </w:p>
    <w:p w14:paraId="738BF69F" w14:textId="77777777" w:rsidR="004F05F4" w:rsidRPr="004E565F" w:rsidRDefault="004F05F4" w:rsidP="004F05F4">
      <w:pPr>
        <w:pStyle w:val="ListParagraph"/>
        <w:numPr>
          <w:ilvl w:val="0"/>
          <w:numId w:val="19"/>
        </w:numPr>
        <w:spacing w:after="60"/>
      </w:pPr>
      <w:r>
        <w:t>Guide to DDoS Attacks (</w:t>
      </w:r>
      <w:hyperlink r:id="rId32" w:history="1">
        <w:r w:rsidRPr="004E565F">
          <w:rPr>
            <w:rStyle w:val="Hyperlink"/>
          </w:rPr>
          <w:t>https://www.cisecurity.org/wp-content/uploads/2017/03/Guide-to-DDoS-Attacks-November-2017.pdf</w:t>
        </w:r>
      </w:hyperlink>
      <w:r w:rsidRPr="00EB7903">
        <w:rPr>
          <w:rStyle w:val="Hyperlink"/>
          <w:color w:val="333333" w:themeColor="text1"/>
          <w:u w:val="none"/>
        </w:rPr>
        <w:t>)</w:t>
      </w:r>
    </w:p>
    <w:p w14:paraId="5E821D96" w14:textId="77777777" w:rsidR="00517993" w:rsidRPr="004E565F" w:rsidRDefault="00517993" w:rsidP="004F05F4">
      <w:pPr>
        <w:pStyle w:val="Heading2"/>
        <w:spacing w:before="120"/>
      </w:pPr>
      <w:r w:rsidRPr="004E565F">
        <w:t>Social Engineering</w:t>
      </w:r>
    </w:p>
    <w:p w14:paraId="40B5E9C5" w14:textId="77777777" w:rsidR="00517993" w:rsidRPr="00517993" w:rsidRDefault="00517993" w:rsidP="00517993">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177EAE37" w14:textId="77777777" w:rsidR="004F05F4" w:rsidRPr="004E565F" w:rsidRDefault="004F05F4" w:rsidP="004F05F4">
      <w:pPr>
        <w:pStyle w:val="ListParagraph"/>
        <w:numPr>
          <w:ilvl w:val="0"/>
          <w:numId w:val="20"/>
        </w:numPr>
        <w:rPr>
          <w:u w:val="single"/>
        </w:rPr>
      </w:pPr>
      <w:r w:rsidRPr="00EF35A9">
        <w:t>Avoiding Social Engineering and Phishing Attacks</w:t>
      </w:r>
      <w:r>
        <w:t xml:space="preserve"> (</w:t>
      </w:r>
      <w:hyperlink r:id="rId33" w:history="1">
        <w:r w:rsidRPr="004E565F">
          <w:rPr>
            <w:rStyle w:val="Hyperlink"/>
          </w:rPr>
          <w:t>https://www.us-cert.gov/ncas/tips/ST04-014</w:t>
        </w:r>
      </w:hyperlink>
      <w:r w:rsidRPr="00EB7903">
        <w:rPr>
          <w:rStyle w:val="Hyperlink"/>
          <w:color w:val="333333" w:themeColor="text1"/>
          <w:u w:val="none"/>
        </w:rPr>
        <w:t>)</w:t>
      </w:r>
    </w:p>
    <w:p w14:paraId="71EE2C8C" w14:textId="77777777" w:rsidR="004F05F4" w:rsidRPr="004E565F" w:rsidRDefault="004F05F4" w:rsidP="004F05F4">
      <w:pPr>
        <w:pStyle w:val="ListParagraph"/>
        <w:numPr>
          <w:ilvl w:val="0"/>
          <w:numId w:val="20"/>
        </w:numPr>
        <w:spacing w:after="60"/>
        <w:rPr>
          <w:u w:val="single"/>
        </w:rPr>
      </w:pPr>
      <w:r w:rsidRPr="00660032">
        <w:t>The Most Common Social Engineering Attacks</w:t>
      </w:r>
      <w:r>
        <w:t xml:space="preserve"> (</w:t>
      </w:r>
      <w:hyperlink r:id="rId34"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4F05F4">
      <w:pPr>
        <w:pStyle w:val="Heading2"/>
        <w:spacing w:before="120"/>
      </w:pPr>
      <w:r w:rsidRPr="004E565F">
        <w:t>Ransomware</w:t>
      </w:r>
    </w:p>
    <w:p w14:paraId="4B59AB2A" w14:textId="77777777" w:rsidR="00517993" w:rsidRPr="00517993" w:rsidRDefault="00517993" w:rsidP="00517993">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7E7EA8F3" w14:textId="77777777" w:rsidR="004F05F4" w:rsidRPr="004E565F" w:rsidRDefault="004F05F4" w:rsidP="004F05F4">
      <w:pPr>
        <w:pStyle w:val="ListParagraph"/>
        <w:numPr>
          <w:ilvl w:val="0"/>
          <w:numId w:val="21"/>
        </w:numPr>
        <w:rPr>
          <w:bCs/>
          <w:i/>
          <w:iCs/>
          <w:u w:val="single"/>
        </w:rPr>
      </w:pPr>
      <w:r>
        <w:t xml:space="preserve">CISA </w:t>
      </w:r>
      <w:r w:rsidRPr="00660032">
        <w:t>Ransomware</w:t>
      </w:r>
      <w:r>
        <w:t xml:space="preserve"> (</w:t>
      </w:r>
      <w:hyperlink r:id="rId35" w:history="1">
        <w:r w:rsidRPr="004E565F">
          <w:rPr>
            <w:rStyle w:val="Hyperlink"/>
          </w:rPr>
          <w:t>https://www.us-cert.gov/Ransomware</w:t>
        </w:r>
      </w:hyperlink>
      <w:r w:rsidRPr="00EB7903">
        <w:rPr>
          <w:rStyle w:val="Hyperlink"/>
          <w:color w:val="333333" w:themeColor="text1"/>
          <w:u w:val="none"/>
        </w:rPr>
        <w:t>)</w:t>
      </w:r>
    </w:p>
    <w:p w14:paraId="5C245BC6" w14:textId="77777777" w:rsidR="004F05F4" w:rsidRPr="004E565F" w:rsidRDefault="004F05F4" w:rsidP="004F05F4">
      <w:pPr>
        <w:pStyle w:val="ListParagraph"/>
        <w:numPr>
          <w:ilvl w:val="0"/>
          <w:numId w:val="21"/>
        </w:numPr>
        <w:rPr>
          <w:u w:val="single"/>
        </w:rPr>
      </w:pPr>
      <w:r w:rsidRPr="00660032">
        <w:t>Protecting Against Ransomware</w:t>
      </w:r>
      <w:r>
        <w:t xml:space="preserve"> (</w:t>
      </w:r>
      <w:hyperlink r:id="rId36" w:history="1">
        <w:r w:rsidRPr="004E565F">
          <w:rPr>
            <w:rStyle w:val="Hyperlink"/>
          </w:rPr>
          <w:t>https://www.us-cert.gov/ncas/tips/ST19-001</w:t>
        </w:r>
      </w:hyperlink>
      <w:r w:rsidRPr="00EB7903">
        <w:rPr>
          <w:rStyle w:val="Hyperlink"/>
          <w:color w:val="333333" w:themeColor="text1"/>
          <w:u w:val="none"/>
        </w:rPr>
        <w:t>)</w:t>
      </w:r>
    </w:p>
    <w:p w14:paraId="79E1B18A" w14:textId="77777777" w:rsidR="004F05F4" w:rsidRPr="004E565F" w:rsidRDefault="004F05F4" w:rsidP="004F05F4">
      <w:pPr>
        <w:pStyle w:val="ListParagraph"/>
        <w:numPr>
          <w:ilvl w:val="0"/>
          <w:numId w:val="21"/>
        </w:numPr>
        <w:rPr>
          <w:u w:val="single"/>
        </w:rPr>
      </w:pPr>
      <w:r w:rsidRPr="00660032">
        <w:t>Indicators Associated With WannaCry Ransomware</w:t>
      </w:r>
      <w:r>
        <w:t xml:space="preserve"> (</w:t>
      </w:r>
      <w:hyperlink r:id="rId37" w:history="1">
        <w:r w:rsidRPr="004E565F">
          <w:rPr>
            <w:rStyle w:val="Hyperlink"/>
          </w:rPr>
          <w:t>https://www.us-cert.gov/ncas/alerts/TA17-132A</w:t>
        </w:r>
      </w:hyperlink>
      <w:r w:rsidRPr="00EB7903">
        <w:rPr>
          <w:rStyle w:val="Hyperlink"/>
          <w:color w:val="333333" w:themeColor="text1"/>
          <w:u w:val="none"/>
        </w:rPr>
        <w:t>)</w:t>
      </w:r>
    </w:p>
    <w:p w14:paraId="12F4F56C" w14:textId="6D2CDD9A" w:rsidR="00517993" w:rsidRPr="004F05F4" w:rsidRDefault="004F05F4" w:rsidP="00517993">
      <w:pPr>
        <w:pStyle w:val="ListParagraph"/>
        <w:numPr>
          <w:ilvl w:val="0"/>
          <w:numId w:val="21"/>
        </w:numPr>
        <w:rPr>
          <w:u w:val="single"/>
        </w:rPr>
      </w:pPr>
      <w:r w:rsidRPr="00660032">
        <w:t>Incident trends report</w:t>
      </w:r>
      <w:r>
        <w:t xml:space="preserve"> (</w:t>
      </w:r>
      <w:r w:rsidRPr="00660032">
        <w:t>Ransomware</w:t>
      </w:r>
      <w:r>
        <w:t>) (</w:t>
      </w:r>
      <w:hyperlink r:id="rId38" w:anchor="ransomware" w:history="1">
        <w:r w:rsidRPr="004E565F">
          <w:rPr>
            <w:rStyle w:val="Hyperlink"/>
          </w:rPr>
          <w:t>https://www.ncsc.gov.uk/report/incident-trends-report#ransomware</w:t>
        </w:r>
      </w:hyperlink>
      <w:r w:rsidRPr="00EB7903">
        <w:rPr>
          <w:rStyle w:val="Hyperlink"/>
          <w:color w:val="333333" w:themeColor="text1"/>
          <w:u w:val="none"/>
        </w:rPr>
        <w:t>)</w:t>
      </w:r>
    </w:p>
    <w:p w14:paraId="02E5CEBD" w14:textId="76220A60" w:rsidR="00517993" w:rsidRPr="00517993" w:rsidRDefault="00517993" w:rsidP="00517993">
      <w:pPr>
        <w:rPr>
          <w:highlight w:val="yellow"/>
        </w:rPr>
        <w:sectPr w:rsidR="00517993" w:rsidRPr="00517993" w:rsidSect="00876254">
          <w:footerReference w:type="default" r:id="rId39"/>
          <w:pgSz w:w="12240" w:h="15840" w:code="1"/>
          <w:pgMar w:top="1440" w:right="1440" w:bottom="1440" w:left="1440" w:header="432" w:footer="720" w:gutter="0"/>
          <w:cols w:space="720"/>
          <w:docGrid w:linePitch="360"/>
        </w:sectPr>
      </w:pPr>
    </w:p>
    <w:p w14:paraId="4538CDF9" w14:textId="4D50D8B6" w:rsidR="00517993" w:rsidRPr="004E565F" w:rsidRDefault="00517993" w:rsidP="00517993">
      <w:pPr>
        <w:pStyle w:val="Heading1"/>
      </w:pPr>
      <w:bookmarkStart w:id="42" w:name="_Toc45215388"/>
      <w:r w:rsidRPr="004E565F">
        <w:lastRenderedPageBreak/>
        <w:t xml:space="preserve">Appendix </w:t>
      </w:r>
      <w:r w:rsidR="002229BB">
        <w:t>E</w:t>
      </w:r>
      <w:r w:rsidRPr="004E565F">
        <w:t>: Doctrine and Resources</w:t>
      </w:r>
      <w:bookmarkEnd w:id="40"/>
      <w:bookmarkEnd w:id="41"/>
      <w:bookmarkEnd w:id="42"/>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8D4946">
      <w:pPr>
        <w:pStyle w:val="ListParagraph"/>
        <w:numPr>
          <w:ilvl w:val="0"/>
          <w:numId w:val="22"/>
        </w:numPr>
        <w:spacing w:after="60"/>
        <w:rPr>
          <w:u w:val="single"/>
        </w:rPr>
      </w:pPr>
      <w:r w:rsidRPr="004E565F">
        <w:t xml:space="preserve">National Cybersecurity Protection Act of 2014 (Dec 2014) </w:t>
      </w:r>
      <w:hyperlink r:id="rId40" w:history="1">
        <w:r w:rsidRPr="004E565F">
          <w:rPr>
            <w:rStyle w:val="Hyperlink"/>
          </w:rPr>
          <w:t>https://www.congress.gov/113/plaws/publ282/PLAW-113publ282.pdf</w:t>
        </w:r>
      </w:hyperlink>
    </w:p>
    <w:p w14:paraId="38783E57" w14:textId="18000B6D" w:rsidR="00517993" w:rsidRPr="004E565F" w:rsidRDefault="00517993" w:rsidP="008D4946">
      <w:pPr>
        <w:pStyle w:val="ListParagraph"/>
        <w:numPr>
          <w:ilvl w:val="0"/>
          <w:numId w:val="22"/>
        </w:numPr>
        <w:spacing w:after="60"/>
        <w:rPr>
          <w:u w:val="single"/>
        </w:rPr>
      </w:pPr>
      <w:r w:rsidRPr="004E565F">
        <w:t xml:space="preserve">Federal Information Security Modernization Act of 2014 (Dec 2014) </w:t>
      </w:r>
      <w:hyperlink r:id="rId41" w:history="1">
        <w:r w:rsidRPr="004E565F">
          <w:rPr>
            <w:rStyle w:val="Hyperlink"/>
          </w:rPr>
          <w:t>https://www.dhs.gov/fisma</w:t>
        </w:r>
      </w:hyperlink>
    </w:p>
    <w:p w14:paraId="28189B17" w14:textId="7552433F" w:rsidR="00517993" w:rsidRPr="004E565F" w:rsidRDefault="00517993" w:rsidP="008D4946">
      <w:pPr>
        <w:pStyle w:val="ListParagraph"/>
        <w:numPr>
          <w:ilvl w:val="0"/>
          <w:numId w:val="22"/>
        </w:numPr>
        <w:spacing w:after="60"/>
        <w:rPr>
          <w:u w:val="single"/>
        </w:rPr>
      </w:pPr>
      <w:r w:rsidRPr="004E565F">
        <w:t xml:space="preserve">OMB Memorandum: M-15-01, Fiscal Year 2014-2015: Guidance on Improving Federal Information Security and Privacy Management Practices (Oct 2014) </w:t>
      </w:r>
      <w:hyperlink r:id="rId42"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161EA418" w:rsidR="00517993" w:rsidRPr="004E565F" w:rsidRDefault="00517993" w:rsidP="008D4946">
      <w:pPr>
        <w:pStyle w:val="ListParagraph"/>
        <w:numPr>
          <w:ilvl w:val="0"/>
          <w:numId w:val="22"/>
        </w:numPr>
        <w:spacing w:after="60"/>
        <w:rPr>
          <w:u w:val="single"/>
        </w:rPr>
      </w:pPr>
      <w:r w:rsidRPr="004E565F">
        <w:t xml:space="preserve">Executive Order 13800: </w:t>
      </w:r>
      <w:hyperlink r:id="rId43" w:history="1">
        <w:r w:rsidRPr="004E565F">
          <w:rPr>
            <w:rStyle w:val="Hyperlink"/>
          </w:rPr>
          <w:t>Strengthening the Cybersecurity of Federal Networks and Critical Infrastructure</w:t>
        </w:r>
      </w:hyperlink>
      <w:r w:rsidRPr="004E565F">
        <w:t xml:space="preserve"> (May 2017) </w:t>
      </w:r>
      <w:hyperlink r:id="rId44" w:history="1">
        <w:r w:rsidRPr="004E565F">
          <w:rPr>
            <w:rStyle w:val="Hyperlink"/>
          </w:rPr>
          <w:t>https://www.whitehouse.gov/presidential-actions/presidential-executive-order-strengthening-cybersecurity-federal-networks-critical-infrastructure/</w:t>
        </w:r>
      </w:hyperlink>
    </w:p>
    <w:p w14:paraId="613A9133" w14:textId="3D9D7CA3" w:rsidR="00517993" w:rsidRPr="004E565F" w:rsidRDefault="00517993" w:rsidP="008D4946">
      <w:pPr>
        <w:pStyle w:val="ListParagraph"/>
        <w:numPr>
          <w:ilvl w:val="0"/>
          <w:numId w:val="22"/>
        </w:numPr>
        <w:spacing w:after="60"/>
        <w:rPr>
          <w:u w:val="single"/>
        </w:rPr>
      </w:pPr>
      <w:r w:rsidRPr="004E565F">
        <w:t>Presidential Policy Directive-41: United States Cyber Incident Coordination (Jul 2016)</w:t>
      </w:r>
      <w:r w:rsidR="000B320A" w:rsidRPr="004E565F">
        <w:t xml:space="preserve"> </w:t>
      </w:r>
      <w:hyperlink r:id="rId45" w:history="1">
        <w:r w:rsidRPr="004E565F">
          <w:rPr>
            <w:rStyle w:val="Hyperlink"/>
          </w:rPr>
          <w:t>https://obamawhitehouse.archives.gov/the-press-office/2016/07/26/presidential-policy-directive-united-states-cyber-incident</w:t>
        </w:r>
      </w:hyperlink>
    </w:p>
    <w:p w14:paraId="3F74A4E1" w14:textId="4646E7B2" w:rsidR="00517993" w:rsidRPr="004E565F" w:rsidRDefault="00517993" w:rsidP="008D4946">
      <w:pPr>
        <w:pStyle w:val="ListParagraph"/>
        <w:numPr>
          <w:ilvl w:val="0"/>
          <w:numId w:val="22"/>
        </w:numPr>
        <w:spacing w:after="60"/>
        <w:rPr>
          <w:u w:val="single"/>
        </w:rPr>
      </w:pPr>
      <w:r w:rsidRPr="004E565F">
        <w:rPr>
          <w:u w:val="single"/>
        </w:rPr>
        <w:t>Annex to Presidential Policy Directive-41: Annex to the Directive on United States Cyber Incident Coordination (Jul 2016)</w:t>
      </w:r>
      <w:r w:rsidR="000B320A" w:rsidRPr="004E565F">
        <w:rPr>
          <w:u w:val="single"/>
        </w:rPr>
        <w:t xml:space="preserve"> </w:t>
      </w:r>
      <w:hyperlink r:id="rId46" w:history="1">
        <w:r w:rsidRPr="004E565F">
          <w:rPr>
            <w:rStyle w:val="Hyperlink"/>
          </w:rPr>
          <w:t>https://www.hsdl.org/?view&amp;did=797545</w:t>
        </w:r>
      </w:hyperlink>
    </w:p>
    <w:p w14:paraId="3267377B" w14:textId="4EA04778" w:rsidR="00517993" w:rsidRPr="004E565F" w:rsidRDefault="00517993" w:rsidP="008D4946">
      <w:pPr>
        <w:pStyle w:val="ListParagraph"/>
        <w:numPr>
          <w:ilvl w:val="0"/>
          <w:numId w:val="22"/>
        </w:numPr>
        <w:spacing w:after="60"/>
        <w:rPr>
          <w:u w:val="single"/>
        </w:rPr>
      </w:pPr>
      <w:r w:rsidRPr="004E565F">
        <w:t>Presidential Policy Directive-8: National Preparedness (Mar 2011), (Updated Sep 2015)</w:t>
      </w:r>
      <w:r w:rsidR="000B320A" w:rsidRPr="004E565F">
        <w:t xml:space="preserve"> </w:t>
      </w:r>
      <w:hyperlink r:id="rId47" w:history="1">
        <w:r w:rsidRPr="004E565F">
          <w:rPr>
            <w:rStyle w:val="Hyperlink"/>
          </w:rPr>
          <w:t>https://www.dhs.gov/presidential-policy-directive-8-national-preparedness</w:t>
        </w:r>
      </w:hyperlink>
    </w:p>
    <w:p w14:paraId="658EEE7E" w14:textId="0A1548A9" w:rsidR="00517993" w:rsidRPr="004E565F" w:rsidRDefault="00517993" w:rsidP="008D4946">
      <w:pPr>
        <w:pStyle w:val="ListParagraph"/>
        <w:numPr>
          <w:ilvl w:val="0"/>
          <w:numId w:val="22"/>
        </w:numPr>
        <w:spacing w:after="60"/>
        <w:rPr>
          <w:u w:val="single"/>
        </w:rPr>
      </w:pPr>
      <w:r w:rsidRPr="004E565F">
        <w:t>Presidential Policy Directive 21: Critical Infrastructure Security and Resilience (Feb 2013)</w:t>
      </w:r>
      <w:r w:rsidR="000B320A" w:rsidRPr="004E565F">
        <w:t xml:space="preserve"> </w:t>
      </w:r>
      <w:hyperlink r:id="rId48"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8D4946">
      <w:pPr>
        <w:pStyle w:val="ListParagraph"/>
        <w:numPr>
          <w:ilvl w:val="0"/>
          <w:numId w:val="22"/>
        </w:numPr>
        <w:spacing w:after="60"/>
        <w:rPr>
          <w:u w:val="single"/>
        </w:rPr>
      </w:pPr>
      <w:r w:rsidRPr="004E565F">
        <w:t>Executive Order 13636: Improving Critical Infrastructure Cybersecurity (Feb 2013)</w:t>
      </w:r>
      <w:r w:rsidR="005D715E" w:rsidRPr="004E565F">
        <w:t xml:space="preserve"> </w:t>
      </w:r>
      <w:hyperlink r:id="rId49"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8D4946">
      <w:pPr>
        <w:pStyle w:val="ListParagraph"/>
        <w:numPr>
          <w:ilvl w:val="0"/>
          <w:numId w:val="23"/>
        </w:numPr>
        <w:spacing w:after="60"/>
        <w:rPr>
          <w:u w:val="single"/>
        </w:rPr>
      </w:pPr>
      <w:r w:rsidRPr="004E565F">
        <w:t>National Cyber Incident Response Plan (Dec 2016)</w:t>
      </w:r>
      <w:r w:rsidR="005D715E" w:rsidRPr="004E565F">
        <w:t xml:space="preserve"> </w:t>
      </w:r>
      <w:hyperlink r:id="rId50" w:history="1">
        <w:r w:rsidRPr="004E565F">
          <w:rPr>
            <w:rStyle w:val="Hyperlink"/>
          </w:rPr>
          <w:t>https://www.us-cert.gov/ncirp</w:t>
        </w:r>
      </w:hyperlink>
    </w:p>
    <w:p w14:paraId="6AFD5886" w14:textId="3946EACD" w:rsidR="00517993" w:rsidRPr="004E565F" w:rsidRDefault="00517993" w:rsidP="008D4946">
      <w:pPr>
        <w:pStyle w:val="ListParagraph"/>
        <w:numPr>
          <w:ilvl w:val="0"/>
          <w:numId w:val="23"/>
        </w:numPr>
        <w:spacing w:after="60"/>
        <w:rPr>
          <w:u w:val="single"/>
        </w:rPr>
      </w:pPr>
      <w:r w:rsidRPr="004E565F">
        <w:t>National Cyber Strategy of the United States of America (Sep 2018)</w:t>
      </w:r>
      <w:r w:rsidR="005D715E" w:rsidRPr="004E565F">
        <w:t xml:space="preserve"> </w:t>
      </w:r>
      <w:hyperlink r:id="rId51" w:history="1">
        <w:r w:rsidRPr="004E565F">
          <w:rPr>
            <w:rStyle w:val="Hyperlink"/>
          </w:rPr>
          <w:t>https://www.whitehouse.gov/wp-content/uploads/2018/09/National-Cyber-Strategy.pdf</w:t>
        </w:r>
      </w:hyperlink>
    </w:p>
    <w:p w14:paraId="0DC5DD33" w14:textId="384486C6" w:rsidR="00517993" w:rsidRPr="004E565F" w:rsidRDefault="00517993" w:rsidP="008D4946">
      <w:pPr>
        <w:pStyle w:val="ListParagraph"/>
        <w:numPr>
          <w:ilvl w:val="0"/>
          <w:numId w:val="23"/>
        </w:numPr>
        <w:spacing w:after="60"/>
      </w:pPr>
      <w:r w:rsidRPr="004E565F">
        <w:t>U.S Department of Homeland Security Cybersecurity Strategy (May 2018)</w:t>
      </w:r>
      <w:r w:rsidR="005D715E" w:rsidRPr="004E565F">
        <w:t xml:space="preserve"> </w:t>
      </w:r>
      <w:hyperlink r:id="rId52" w:history="1">
        <w:r w:rsidRPr="004E565F">
          <w:rPr>
            <w:rStyle w:val="Hyperlink"/>
          </w:rPr>
          <w:t>https://www.hsdl.org/?view&amp;did=810462</w:t>
        </w:r>
      </w:hyperlink>
    </w:p>
    <w:p w14:paraId="7AC3ABB7" w14:textId="77777777" w:rsidR="00517993" w:rsidRPr="004E565F" w:rsidRDefault="00517993" w:rsidP="008D4946">
      <w:pPr>
        <w:pStyle w:val="ListParagraph"/>
        <w:numPr>
          <w:ilvl w:val="0"/>
          <w:numId w:val="23"/>
        </w:numPr>
        <w:spacing w:after="60"/>
      </w:pPr>
      <w:r w:rsidRPr="004E565F">
        <w:t xml:space="preserve">Framework for Improving Critical Infrastructure Cybersecurity (Apr 2018) </w:t>
      </w:r>
      <w:hyperlink r:id="rId53" w:history="1">
        <w:r w:rsidRPr="004E565F">
          <w:rPr>
            <w:rStyle w:val="Hyperlink"/>
          </w:rPr>
          <w:t>https://nvlpubs.nist.gov/nistpubs/CSWP/NIST.CSWP.04162018.pdf</w:t>
        </w:r>
      </w:hyperlink>
    </w:p>
    <w:p w14:paraId="655FDA19" w14:textId="43117151" w:rsidR="00517993" w:rsidRPr="004E565F" w:rsidRDefault="00517993" w:rsidP="008D4946">
      <w:pPr>
        <w:pStyle w:val="ListParagraph"/>
        <w:numPr>
          <w:ilvl w:val="0"/>
          <w:numId w:val="23"/>
        </w:numPr>
        <w:spacing w:after="60"/>
      </w:pPr>
      <w:r w:rsidRPr="004E565F">
        <w:t>National Protection Framework, Second Edition (Jun 2016)</w:t>
      </w:r>
      <w:r w:rsidR="005D715E" w:rsidRPr="004E565F">
        <w:t xml:space="preserve"> </w:t>
      </w:r>
      <w:hyperlink r:id="rId54" w:history="1">
        <w:r w:rsidRPr="004E565F">
          <w:rPr>
            <w:rStyle w:val="Hyperlink"/>
          </w:rPr>
          <w:t>https://www.fema.gov/media-library-data/1466017309052-85051ed62fe595d4ad026edf4d85541e/National_Protection_Framework2nd.pdf</w:t>
        </w:r>
      </w:hyperlink>
    </w:p>
    <w:p w14:paraId="6A90DF2B" w14:textId="23F2494A" w:rsidR="00517993" w:rsidRPr="004E565F" w:rsidRDefault="00517993" w:rsidP="008D4946">
      <w:pPr>
        <w:pStyle w:val="ListParagraph"/>
        <w:numPr>
          <w:ilvl w:val="0"/>
          <w:numId w:val="23"/>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55" w:history="1">
        <w:r w:rsidRPr="004E565F">
          <w:rPr>
            <w:rStyle w:val="Hyperlink"/>
          </w:rPr>
          <w:t>http://www.thecre.com/forum4/wp-content/uploads/2015/11/OMB-Cybersecurity-Implementation-Plan.pdf</w:t>
        </w:r>
      </w:hyperlink>
    </w:p>
    <w:p w14:paraId="52CE6EC1" w14:textId="77777777" w:rsidR="00517993" w:rsidRPr="004E565F" w:rsidRDefault="00517993" w:rsidP="004E565F">
      <w:pPr>
        <w:pStyle w:val="Heading2"/>
        <w:keepNext/>
      </w:pPr>
      <w:r w:rsidRPr="004E565F">
        <w:lastRenderedPageBreak/>
        <w:t xml:space="preserve">Key Points of Contact </w:t>
      </w:r>
    </w:p>
    <w:p w14:paraId="547BBECC" w14:textId="04F171CF" w:rsidR="00517993" w:rsidRPr="004E565F" w:rsidRDefault="007D5518" w:rsidP="008D4946">
      <w:pPr>
        <w:pStyle w:val="ListParagraph"/>
        <w:numPr>
          <w:ilvl w:val="0"/>
          <w:numId w:val="24"/>
        </w:numPr>
        <w:spacing w:after="60"/>
      </w:pPr>
      <w:bookmarkStart w:id="43" w:name="_Toc380074606"/>
      <w:bookmarkStart w:id="44" w:name="_Toc382216025"/>
      <w:r w:rsidRPr="004E565F">
        <w:t>Department of Homeland Security</w:t>
      </w:r>
      <w:bookmarkEnd w:id="43"/>
      <w:bookmarkEnd w:id="44"/>
      <w:r w:rsidRPr="004E565F">
        <w:t xml:space="preserve">/Cybersecurity and Infrastructure Security Agency (CISA) (contact: </w:t>
      </w:r>
      <w:hyperlink r:id="rId56" w:history="1">
        <w:r w:rsidRPr="003457C0">
          <w:rPr>
            <w:rStyle w:val="Hyperlink"/>
          </w:rPr>
          <w:t>central@cisa.dhs.gov</w:t>
        </w:r>
      </w:hyperlink>
      <w:r w:rsidRPr="004E565F">
        <w:t xml:space="preserve">) </w:t>
      </w:r>
      <w:r w:rsidR="00517993" w:rsidRPr="004E565F">
        <w:t xml:space="preserve"> </w:t>
      </w:r>
    </w:p>
    <w:p w14:paraId="2A538C66" w14:textId="77777777" w:rsidR="00517993" w:rsidRPr="004E565F" w:rsidRDefault="00517993" w:rsidP="008D4946">
      <w:pPr>
        <w:pStyle w:val="ListParagraph"/>
        <w:numPr>
          <w:ilvl w:val="0"/>
          <w:numId w:val="24"/>
        </w:numPr>
        <w:spacing w:after="60"/>
      </w:pPr>
      <w:r w:rsidRPr="004E565F">
        <w:t>Federal Bureau of Investigation (FBI)</w:t>
      </w:r>
    </w:p>
    <w:p w14:paraId="623DFB4C" w14:textId="77777777" w:rsidR="00517993" w:rsidRPr="004E565F" w:rsidRDefault="00517993" w:rsidP="008D4946">
      <w:pPr>
        <w:pStyle w:val="ListParagraph"/>
        <w:numPr>
          <w:ilvl w:val="1"/>
          <w:numId w:val="24"/>
        </w:numPr>
        <w:spacing w:after="60"/>
      </w:pPr>
      <w:r w:rsidRPr="004E565F">
        <w:t xml:space="preserve">Field Office Cyber Task Forces (contact: </w:t>
      </w:r>
      <w:hyperlink r:id="rId57" w:history="1">
        <w:r w:rsidRPr="004E565F">
          <w:rPr>
            <w:rStyle w:val="Hyperlink"/>
          </w:rPr>
          <w:t>https://www.fbi.gov/contact-us/field-offices</w:t>
        </w:r>
      </w:hyperlink>
      <w:r w:rsidRPr="004E565F">
        <w:t>)</w:t>
      </w:r>
    </w:p>
    <w:p w14:paraId="7EDE6F11" w14:textId="77777777" w:rsidR="00517993" w:rsidRPr="004E565F" w:rsidRDefault="00517993" w:rsidP="008D4946">
      <w:pPr>
        <w:pStyle w:val="ListParagraph"/>
        <w:numPr>
          <w:ilvl w:val="1"/>
          <w:numId w:val="24"/>
        </w:numPr>
        <w:spacing w:after="60"/>
        <w:rPr>
          <w:u w:val="single"/>
        </w:rPr>
      </w:pPr>
      <w:r w:rsidRPr="004E565F">
        <w:t xml:space="preserve">Internet Crime Complain Center (IC3) (contact: </w:t>
      </w:r>
      <w:hyperlink r:id="rId58"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8D4946">
      <w:pPr>
        <w:pStyle w:val="ListParagraph"/>
        <w:numPr>
          <w:ilvl w:val="0"/>
          <w:numId w:val="24"/>
        </w:numPr>
        <w:spacing w:after="60"/>
      </w:pPr>
      <w:r w:rsidRPr="004E565F">
        <w:t xml:space="preserve">National Cyber Investigative Joint Task Force (NCIJTF) CyWatch 24/7 Command Center (contact: </w:t>
      </w:r>
      <w:hyperlink r:id="rId59" w:history="1">
        <w:r w:rsidRPr="004E565F">
          <w:rPr>
            <w:rStyle w:val="Hyperlink"/>
          </w:rPr>
          <w:t>cywatch@ic.fbi.gov</w:t>
        </w:r>
      </w:hyperlink>
      <w:r w:rsidRPr="004E565F">
        <w:t>; (855) 292-3937)</w:t>
      </w:r>
    </w:p>
    <w:p w14:paraId="64F6146A" w14:textId="77777777" w:rsidR="00517993" w:rsidRPr="004E565F" w:rsidRDefault="00517993" w:rsidP="008D4946">
      <w:pPr>
        <w:pStyle w:val="ListParagraph"/>
        <w:numPr>
          <w:ilvl w:val="0"/>
          <w:numId w:val="24"/>
        </w:numPr>
        <w:spacing w:after="60"/>
      </w:pPr>
      <w:r w:rsidRPr="004E565F">
        <w:t xml:space="preserve">United States Secret Service Field Offices and Electronic Crimes Task Force (ECTFs) (contact: </w:t>
      </w:r>
      <w:hyperlink r:id="rId60"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8D4946">
      <w:pPr>
        <w:numPr>
          <w:ilvl w:val="0"/>
          <w:numId w:val="17"/>
        </w:numPr>
        <w:spacing w:after="60"/>
      </w:pPr>
      <w:r w:rsidRPr="00517993">
        <w:t xml:space="preserve">Multi-State Information Sharing and Analysis Center (MS-ISAC) (contact: </w:t>
      </w:r>
      <w:hyperlink r:id="rId61" w:history="1">
        <w:r w:rsidRPr="00517993">
          <w:rPr>
            <w:rStyle w:val="Hyperlink"/>
          </w:rPr>
          <w:t>info@msisac.org</w:t>
        </w:r>
      </w:hyperlink>
      <w:r w:rsidRPr="00517993">
        <w:t>; (518) 266-3460)</w:t>
      </w:r>
    </w:p>
    <w:p w14:paraId="15B17722" w14:textId="77777777" w:rsidR="00517993" w:rsidRPr="00517993" w:rsidRDefault="00517993" w:rsidP="008D4946">
      <w:pPr>
        <w:numPr>
          <w:ilvl w:val="0"/>
          <w:numId w:val="17"/>
        </w:numPr>
        <w:spacing w:after="60"/>
      </w:pPr>
      <w:r w:rsidRPr="00517993">
        <w:t>Cybersecurity and the States (National Association of State Chief Information Officers [NASCIO]) (</w:t>
      </w:r>
      <w:hyperlink r:id="rId62" w:history="1">
        <w:r w:rsidRPr="00517993">
          <w:rPr>
            <w:rStyle w:val="Hyperlink"/>
          </w:rPr>
          <w:t>http://www.nascio.org/Advocacy/Cybersecurity</w:t>
        </w:r>
      </w:hyperlink>
      <w:r w:rsidRPr="00517993">
        <w:t>)</w:t>
      </w:r>
    </w:p>
    <w:p w14:paraId="54340BB2" w14:textId="77777777" w:rsidR="00517993" w:rsidRPr="00517993" w:rsidRDefault="00517993" w:rsidP="008D4946">
      <w:pPr>
        <w:numPr>
          <w:ilvl w:val="0"/>
          <w:numId w:val="17"/>
        </w:numPr>
        <w:spacing w:after="60"/>
      </w:pPr>
      <w:r w:rsidRPr="00517993">
        <w:t>National Governors Association (NGA) (</w:t>
      </w:r>
      <w:hyperlink r:id="rId63" w:history="1">
        <w:r w:rsidRPr="00517993">
          <w:rPr>
            <w:rStyle w:val="Hyperlink"/>
          </w:rPr>
          <w:t>https://www.nga.org/</w:t>
        </w:r>
      </w:hyperlink>
      <w:r w:rsidRPr="00517993">
        <w:t>)</w:t>
      </w:r>
    </w:p>
    <w:p w14:paraId="6BB19C47" w14:textId="77777777" w:rsidR="00517993" w:rsidRPr="00517993" w:rsidRDefault="00517993" w:rsidP="008D4946">
      <w:pPr>
        <w:numPr>
          <w:ilvl w:val="0"/>
          <w:numId w:val="17"/>
        </w:numPr>
        <w:spacing w:after="60"/>
        <w:rPr>
          <w:u w:val="single"/>
        </w:rPr>
      </w:pPr>
      <w:r w:rsidRPr="00517993">
        <w:t>DHS Cybersecurity Fusion Centers (</w:t>
      </w:r>
      <w:hyperlink r:id="rId64"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8D4946">
      <w:pPr>
        <w:numPr>
          <w:ilvl w:val="0"/>
          <w:numId w:val="18"/>
        </w:numPr>
        <w:spacing w:after="60"/>
        <w:rPr>
          <w:u w:val="single"/>
        </w:rPr>
      </w:pPr>
      <w:r w:rsidRPr="00517993">
        <w:t>InfraGard (</w:t>
      </w:r>
      <w:hyperlink r:id="rId65" w:history="1">
        <w:r w:rsidRPr="00517993">
          <w:rPr>
            <w:rStyle w:val="Hyperlink"/>
          </w:rPr>
          <w:t>https://www.infragard.org/</w:t>
        </w:r>
      </w:hyperlink>
      <w:r w:rsidRPr="00517993">
        <w:rPr>
          <w:u w:val="single"/>
        </w:rPr>
        <w:t>)</w:t>
      </w:r>
    </w:p>
    <w:p w14:paraId="07A35B13" w14:textId="77777777" w:rsidR="00517993" w:rsidRPr="00517993" w:rsidRDefault="00517993" w:rsidP="008D4946">
      <w:pPr>
        <w:numPr>
          <w:ilvl w:val="0"/>
          <w:numId w:val="18"/>
        </w:numPr>
        <w:spacing w:after="60"/>
        <w:rPr>
          <w:u w:val="single"/>
        </w:rPr>
      </w:pPr>
      <w:r w:rsidRPr="00517993">
        <w:t>Internet Security Alliance (</w:t>
      </w:r>
      <w:hyperlink r:id="rId66" w:history="1">
        <w:r w:rsidRPr="00517993">
          <w:rPr>
            <w:rStyle w:val="Hyperlink"/>
          </w:rPr>
          <w:t>http://www.isalliance.org/</w:t>
        </w:r>
      </w:hyperlink>
      <w:r w:rsidRPr="00517993">
        <w:t>)</w:t>
      </w:r>
    </w:p>
    <w:p w14:paraId="20E99C81" w14:textId="77777777" w:rsidR="00517993" w:rsidRPr="00517993" w:rsidRDefault="00517993" w:rsidP="008D4946">
      <w:pPr>
        <w:numPr>
          <w:ilvl w:val="0"/>
          <w:numId w:val="18"/>
        </w:numPr>
        <w:spacing w:after="60"/>
        <w:rPr>
          <w:u w:val="single"/>
        </w:rPr>
      </w:pPr>
      <w:r w:rsidRPr="00517993">
        <w:t>Information Sharing and Analysis Centers (ISACs) and Information Sharing and Analysis Organizations (ISAOs) (</w:t>
      </w:r>
      <w:hyperlink r:id="rId67" w:history="1">
        <w:r w:rsidRPr="00517993">
          <w:rPr>
            <w:rStyle w:val="Hyperlink"/>
          </w:rPr>
          <w:t>https://www.isao.org/information-sharing-groups/</w:t>
        </w:r>
      </w:hyperlink>
      <w:r w:rsidRPr="00517993">
        <w:t xml:space="preserve">) </w:t>
      </w:r>
    </w:p>
    <w:p w14:paraId="3D25C7F9" w14:textId="77777777" w:rsidR="00517993" w:rsidRPr="00517993" w:rsidRDefault="00517993" w:rsidP="008D4946">
      <w:pPr>
        <w:numPr>
          <w:ilvl w:val="0"/>
          <w:numId w:val="18"/>
        </w:numPr>
        <w:spacing w:after="60"/>
      </w:pPr>
      <w:r w:rsidRPr="00517993">
        <w:t>International Association of Certified ISAOs (</w:t>
      </w:r>
      <w:hyperlink r:id="rId68" w:history="1">
        <w:r w:rsidRPr="00517993">
          <w:rPr>
            <w:rStyle w:val="Hyperlink"/>
          </w:rPr>
          <w:t>http://www.certifiedisao.org</w:t>
        </w:r>
      </w:hyperlink>
      <w:r w:rsidRPr="00517993">
        <w:t xml:space="preserve">; contact: </w:t>
      </w:r>
      <w:hyperlink r:id="rId69" w:history="1">
        <w:r w:rsidRPr="00517993">
          <w:rPr>
            <w:rStyle w:val="Hyperlink"/>
          </w:rPr>
          <w:t>operations@certifiedisao.org</w:t>
        </w:r>
      </w:hyperlink>
      <w:r w:rsidRPr="00517993">
        <w:t xml:space="preserve">) </w:t>
      </w:r>
    </w:p>
    <w:p w14:paraId="6D755D64" w14:textId="77777777" w:rsidR="00517993" w:rsidRPr="00517993" w:rsidRDefault="00517993" w:rsidP="008D4946">
      <w:pPr>
        <w:numPr>
          <w:ilvl w:val="0"/>
          <w:numId w:val="18"/>
        </w:numPr>
        <w:spacing w:after="60"/>
      </w:pPr>
      <w:r w:rsidRPr="00517993">
        <w:t>National Council of ISACs (</w:t>
      </w:r>
      <w:hyperlink r:id="rId70" w:history="1">
        <w:r w:rsidRPr="00517993">
          <w:rPr>
            <w:rStyle w:val="Hyperlink"/>
          </w:rPr>
          <w:t>https://www.nationalisacs.org/</w:t>
        </w:r>
      </w:hyperlink>
      <w:r w:rsidRPr="00517993">
        <w:t xml:space="preserve">) </w:t>
      </w:r>
    </w:p>
    <w:bookmarkStart w:id="45"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45"/>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77777777"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6E74857" w14:textId="7777777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71"/>
      <w:footerReference w:type="default" r:id="rId72"/>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C1F9E" w14:textId="77777777" w:rsidR="00E85EA1" w:rsidRDefault="00E85EA1" w:rsidP="000F70D8">
      <w:r>
        <w:separator/>
      </w:r>
    </w:p>
    <w:p w14:paraId="2E85E0F1" w14:textId="77777777" w:rsidR="00E85EA1" w:rsidRDefault="00E85EA1" w:rsidP="000F70D8"/>
    <w:p w14:paraId="611350A5" w14:textId="77777777" w:rsidR="00E85EA1" w:rsidRDefault="00E85EA1" w:rsidP="000F70D8"/>
    <w:p w14:paraId="3D09B4A4" w14:textId="77777777" w:rsidR="00E85EA1" w:rsidRDefault="00E85EA1" w:rsidP="000F70D8"/>
    <w:p w14:paraId="3863C43B" w14:textId="77777777" w:rsidR="00E85EA1" w:rsidRDefault="00E85EA1" w:rsidP="000F70D8"/>
    <w:p w14:paraId="666BDE4D" w14:textId="77777777" w:rsidR="00E85EA1" w:rsidRDefault="00E85EA1" w:rsidP="000F70D8"/>
  </w:endnote>
  <w:endnote w:type="continuationSeparator" w:id="0">
    <w:p w14:paraId="4675C701" w14:textId="77777777" w:rsidR="00E85EA1" w:rsidRDefault="00E85EA1" w:rsidP="000F70D8">
      <w:r>
        <w:continuationSeparator/>
      </w:r>
    </w:p>
    <w:p w14:paraId="2F60431D" w14:textId="77777777" w:rsidR="00E85EA1" w:rsidRDefault="00E85EA1" w:rsidP="000F70D8"/>
    <w:p w14:paraId="1AFB6988" w14:textId="77777777" w:rsidR="00E85EA1" w:rsidRDefault="00E85EA1" w:rsidP="000F70D8"/>
    <w:p w14:paraId="3A0C5083" w14:textId="77777777" w:rsidR="00E85EA1" w:rsidRDefault="00E85EA1" w:rsidP="000F70D8"/>
    <w:p w14:paraId="05797DB9" w14:textId="77777777" w:rsidR="00E85EA1" w:rsidRDefault="00E85EA1" w:rsidP="000F70D8"/>
    <w:p w14:paraId="20D8C44D" w14:textId="77777777" w:rsidR="00E85EA1" w:rsidRDefault="00E85EA1" w:rsidP="000F70D8"/>
  </w:endnote>
  <w:endnote w:type="continuationNotice" w:id="1">
    <w:p w14:paraId="1E978FA5" w14:textId="77777777" w:rsidR="00E85EA1" w:rsidRDefault="00E85EA1" w:rsidP="000F70D8"/>
    <w:p w14:paraId="376E70FA" w14:textId="77777777" w:rsidR="00E85EA1" w:rsidRDefault="00E85EA1" w:rsidP="000F70D8"/>
    <w:p w14:paraId="22F0FDF7" w14:textId="77777777" w:rsidR="00E85EA1" w:rsidRDefault="00E85EA1" w:rsidP="000F70D8"/>
    <w:p w14:paraId="124BA9BA" w14:textId="77777777" w:rsidR="00E85EA1" w:rsidRDefault="00E85EA1" w:rsidP="000F70D8"/>
    <w:p w14:paraId="7BBAF27F" w14:textId="77777777" w:rsidR="00E85EA1" w:rsidRDefault="00E85EA1" w:rsidP="000F70D8"/>
    <w:p w14:paraId="4DF5FF9A" w14:textId="77777777" w:rsidR="00E85EA1" w:rsidRDefault="00E85EA1"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B3AA96E3-3246-4702-BA27-D6D3BA6BF84F}"/>
    <w:embedBold r:id="rId2" w:fontKey="{D31D86AB-D131-4D16-ABC1-358051297236}"/>
    <w:embedItalic r:id="rId3" w:fontKey="{2D4C12B0-8459-444F-997B-56C3063A96F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A8AE05C-9301-4400-8B69-C6D6A5648762}"/>
    <w:embedItalic r:id="rId5" w:fontKey="{58CF4BC0-B08B-47A1-9C7C-1A607AD03D5D}"/>
  </w:font>
  <w:font w:name="Franklin Gothic Medium">
    <w:panose1 w:val="020B0603020102020204"/>
    <w:charset w:val="00"/>
    <w:family w:val="swiss"/>
    <w:pitch w:val="variable"/>
    <w:sig w:usb0="00000287" w:usb1="00000000" w:usb2="00000000" w:usb3="00000000" w:csb0="0000009F" w:csb1="00000000"/>
    <w:embedRegular r:id="rId6" w:fontKey="{4B5D0464-3F5D-48E2-B800-CCBB953EC877}"/>
    <w:embedItalic r:id="rId7" w:fontKey="{B1557FD3-8E28-47BD-9C66-3BBF75030A13}"/>
  </w:font>
  <w:font w:name="Franklin Gothic Demi">
    <w:panose1 w:val="020B0703020102020204"/>
    <w:charset w:val="00"/>
    <w:family w:val="swiss"/>
    <w:pitch w:val="variable"/>
    <w:sig w:usb0="00000287" w:usb1="00000000" w:usb2="00000000" w:usb3="00000000" w:csb0="0000009F" w:csb1="00000000"/>
    <w:embedRegular r:id="rId8" w:fontKey="{9F853A51-C8AF-4BE1-BA82-01582BB47A20}"/>
    <w:embedItalic r:id="rId9" w:fontKey="{A018D90B-E15C-4122-B17F-23F79AD31179}"/>
  </w:font>
  <w:font w:name="Calibri Light">
    <w:panose1 w:val="020F0302020204030204"/>
    <w:charset w:val="00"/>
    <w:family w:val="swiss"/>
    <w:pitch w:val="variable"/>
    <w:sig w:usb0="E4002EFF" w:usb1="C000247B" w:usb2="00000009" w:usb3="00000000" w:csb0="000001FF" w:csb1="00000000"/>
    <w:embedRegular r:id="rId10" w:fontKey="{EC1372F1-548C-4FC8-A81B-163E9879AFD6}"/>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33A00C64-32BE-40AD-A9A8-EDE0F845D762}"/>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2BEA4" w14:textId="77777777" w:rsidR="00035058" w:rsidRDefault="000350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2925C117" w:rsidR="004F05F4" w:rsidRDefault="004F05F4"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870F8F">
      <w:rPr>
        <w:noProof/>
      </w:rPr>
      <w:t>21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417CEB06" w:rsidR="004F05F4" w:rsidRPr="007039D3" w:rsidRDefault="004F05F4" w:rsidP="00CF4090">
    <w:pPr>
      <w:pStyle w:val="Header"/>
      <w:rPr>
        <w:color w:val="FFFFFF" w:themeColor="accent6"/>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1EBA5C3B" w:rsidR="004F05F4" w:rsidRDefault="004F05F4"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870F8F">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2B35699F" w:rsidR="004F05F4" w:rsidRPr="007039D3" w:rsidRDefault="004F05F4" w:rsidP="00082417">
    <w:pPr>
      <w:pStyle w:val="Header"/>
      <w:rPr>
        <w:color w:val="FFFFFF" w:themeColor="accent6"/>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r w:rsidRPr="007039D3" w:rsidDel="00385742">
      <w:rPr>
        <w:rFonts w:ascii="Franklin Gothic Demi" w:hAnsi="Franklin Gothic Demi"/>
        <w:color w:val="FFFFFF" w:themeColor="accent6"/>
        <w:highlight w:val="black"/>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5A52E679" w:rsidR="004F05F4" w:rsidRDefault="004F05F4"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sidR="00870F8F">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3BB434DB" w:rsidR="004F05F4" w:rsidRPr="007039D3" w:rsidRDefault="004F05F4" w:rsidP="00082417">
    <w:pPr>
      <w:pStyle w:val="Header"/>
      <w:rPr>
        <w:color w:val="FFFFFF" w:themeColor="accent6"/>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r w:rsidRPr="007039D3" w:rsidDel="00385742">
      <w:rPr>
        <w:rFonts w:ascii="Franklin Gothic Demi" w:hAnsi="Franklin Gothic Demi"/>
        <w:color w:val="FFFFFF" w:themeColor="accent6"/>
        <w:highlight w:val="black"/>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52D99064" w:rsidR="004F05F4" w:rsidRDefault="004F05F4"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sidR="00870F8F">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60C42AA7" w:rsidR="004F05F4" w:rsidRPr="007039D3" w:rsidRDefault="004F05F4" w:rsidP="00CF4090">
    <w:pPr>
      <w:pStyle w:val="Header"/>
      <w:rPr>
        <w:color w:val="FFFFFF" w:themeColor="accent6"/>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4F05F4" w:rsidRPr="00D95140" w:rsidRDefault="004F05F4"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F37110D" w:rsidR="004F05F4" w:rsidRDefault="004F05F4"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4F05F4" w:rsidRPr="00EE28C7" w:rsidRDefault="004F05F4"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4F05F4" w:rsidRDefault="004F05F4" w:rsidP="00EE28C7">
    <w:pPr>
      <w:pStyle w:val="Header"/>
      <w:tabs>
        <w:tab w:val="clear" w:pos="9360"/>
      </w:tabs>
      <w:jc w:val="right"/>
    </w:pPr>
    <w:r>
      <w:tab/>
    </w:r>
  </w:p>
  <w:p w14:paraId="1CB47987" w14:textId="34953885" w:rsidR="004F05F4" w:rsidRPr="007039D3" w:rsidRDefault="004F05F4" w:rsidP="00EE28C7">
    <w:pPr>
      <w:pStyle w:val="Header"/>
      <w:tabs>
        <w:tab w:val="clear" w:pos="9360"/>
      </w:tabs>
      <w:jc w:val="right"/>
      <w:rPr>
        <w:rFonts w:ascii="Franklin Gothic Demi" w:eastAsiaTheme="minorHAnsi" w:hAnsi="Franklin Gothic Demi" w:cs="Times New Roman"/>
        <w:color w:val="FFFFFF" w:themeColor="accent6"/>
        <w:highlight w:val="black"/>
      </w:rPr>
    </w:pP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C9D35" w14:textId="77777777" w:rsidR="00035058" w:rsidRDefault="00035058" w:rsidP="00035058">
    <w:pPr>
      <w:pStyle w:val="Footer"/>
    </w:pPr>
    <w:r>
      <w:rPr>
        <w:szCs w:val="20"/>
      </w:rPr>
      <w:ptab w:relativeTo="margin" w:alignment="left" w:leader="none"/>
    </w:r>
    <w:r>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Pr>
        <w:rStyle w:val="DisclaimerChar"/>
        <w:szCs w:val="20"/>
        <w:highlight w:val="yellow"/>
      </w:rPr>
      <w:t>WHITE</w:t>
    </w:r>
    <w:r>
      <w:rPr>
        <w:rStyle w:val="DisclaimerChar"/>
        <w:szCs w:val="20"/>
      </w:rPr>
      <w:t xml:space="preserve">: </w:t>
    </w:r>
    <w:r>
      <w:rPr>
        <w:rFonts w:ascii="Arial" w:hAnsi="Arial" w:cs="Times New Roman"/>
        <w:i/>
        <w:color w:val="4C4C4C" w:themeColor="background1" w:themeShade="80"/>
        <w:sz w:val="16"/>
        <w:szCs w:val="20"/>
      </w:rPr>
      <w:t>Disclosure is not limited. Subject to standard copyright rules, TLP:</w:t>
    </w:r>
    <w:r>
      <w:rPr>
        <w:rFonts w:ascii="Arial" w:hAnsi="Arial" w:cs="Times New Roman"/>
        <w:i/>
        <w:color w:val="4C4C4C" w:themeColor="background1" w:themeShade="80"/>
        <w:sz w:val="16"/>
        <w:szCs w:val="20"/>
        <w:highlight w:val="yellow"/>
      </w:rPr>
      <w:t>WHITE</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r:id="rId1" w:history="1">
      <w:r>
        <w:rPr>
          <w:rStyle w:val="Hyperlink"/>
          <w:sz w:val="16"/>
          <w:szCs w:val="20"/>
        </w:rPr>
        <w:t>https://www.us-cert.gov/tlp</w:t>
      </w:r>
    </w:hyperlink>
    <w:r>
      <w:rPr>
        <w:rStyle w:val="DisclaimerChar"/>
        <w:szCs w:val="20"/>
      </w:rPr>
      <w:t>.</w:t>
    </w:r>
  </w:p>
  <w:p w14:paraId="7D0EDE54" w14:textId="77777777" w:rsidR="004F05F4" w:rsidRPr="00BD3784" w:rsidRDefault="004F05F4" w:rsidP="000F70D8">
    <w:pPr>
      <w:pStyle w:val="Footer"/>
      <w:rPr>
        <w:noProof/>
      </w:rPr>
    </w:pPr>
    <w:bookmarkStart w:id="4" w:name="_GoBack"/>
    <w:bookmarkEnd w:id="4"/>
    <w:r>
      <w:rPr>
        <w:noProof/>
      </w:rPr>
      <w:ptab w:relativeTo="margin" w:alignment="center" w:leader="none"/>
    </w:r>
  </w:p>
  <w:p w14:paraId="3E7428F0" w14:textId="306AB1A2" w:rsidR="004F05F4" w:rsidRPr="007039D3" w:rsidRDefault="004F05F4"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4F05F4" w:rsidRPr="00285420" w:rsidRDefault="004F05F4"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F05F4" w:rsidRPr="00285420" w:rsidRDefault="004F05F4"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5B44" w14:textId="37ED6AA0" w:rsidR="004F05F4" w:rsidRPr="00285420" w:rsidRDefault="004F05F4"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870F8F">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1BD0D5CB" w:rsidR="004F05F4" w:rsidRDefault="004F05F4"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870F8F">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2438AA63" w:rsidR="004F05F4" w:rsidRPr="007039D3" w:rsidRDefault="004F05F4" w:rsidP="00CF4090">
    <w:pPr>
      <w:pStyle w:val="Header"/>
      <w:rPr>
        <w:rFonts w:ascii="Franklin Gothic Demi" w:eastAsiaTheme="minorHAnsi" w:hAnsi="Franklin Gothic Demi" w:cs="Times New Roman"/>
        <w:color w:val="FFFFFF" w:themeColor="accent6"/>
        <w:highlight w:val="black"/>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F39C" w14:textId="58493D4A" w:rsidR="004F05F4" w:rsidRDefault="004F05F4"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sidR="00870F8F">
      <w:rPr>
        <w:noProof/>
      </w:rPr>
      <w:t>11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556856" w14:textId="72AAD007" w:rsidR="004F05F4" w:rsidRPr="007039D3" w:rsidRDefault="004F05F4" w:rsidP="000F70D8">
    <w:pPr>
      <w:pStyle w:val="Header"/>
      <w:rPr>
        <w:rFonts w:ascii="Franklin Gothic Demi" w:eastAsiaTheme="minorHAnsi" w:hAnsi="Franklin Gothic Demi" w:cs="Times New Roman"/>
        <w:color w:val="FFFFFF" w:themeColor="accent6"/>
        <w:highlight w:val="black"/>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3ED31010" w:rsidR="004F05F4" w:rsidRDefault="004F05F4"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870F8F">
      <w:rPr>
        <w:noProof/>
      </w:rPr>
      <w:t>20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67A4D20" w:rsidR="004F05F4" w:rsidRPr="007039D3" w:rsidRDefault="004F05F4" w:rsidP="00CF4090">
    <w:pPr>
      <w:pStyle w:val="Header"/>
      <w:rPr>
        <w:rFonts w:ascii="Franklin Gothic Demi" w:eastAsiaTheme="minorHAnsi" w:hAnsi="Franklin Gothic Demi" w:cs="Times New Roman"/>
        <w:color w:val="FFFFFF" w:themeColor="accent6"/>
        <w:highlight w:val="black"/>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r w:rsidRPr="007039D3" w:rsidDel="00385742">
      <w:rPr>
        <w:rFonts w:ascii="Franklin Gothic Demi" w:hAnsi="Franklin Gothic Demi"/>
        <w:color w:val="FFFFFF" w:themeColor="accent6"/>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72499" w14:textId="77777777" w:rsidR="00E85EA1" w:rsidRDefault="00E85EA1" w:rsidP="000F70D8">
      <w:r>
        <w:separator/>
      </w:r>
    </w:p>
  </w:footnote>
  <w:footnote w:type="continuationSeparator" w:id="0">
    <w:p w14:paraId="0DE1815E" w14:textId="77777777" w:rsidR="00E85EA1" w:rsidRDefault="00E85EA1" w:rsidP="000F70D8">
      <w:r>
        <w:continuationSeparator/>
      </w:r>
    </w:p>
  </w:footnote>
  <w:footnote w:type="continuationNotice" w:id="1">
    <w:p w14:paraId="11D29957" w14:textId="77777777" w:rsidR="00E85EA1" w:rsidRPr="0089256A" w:rsidRDefault="00E85EA1" w:rsidP="000F70D8">
      <w:pPr>
        <w:pStyle w:val="Footer"/>
      </w:pPr>
    </w:p>
  </w:footnote>
  <w:footnote w:id="2">
    <w:p w14:paraId="4F560DEC" w14:textId="3ECE6C7D" w:rsidR="004F05F4" w:rsidRDefault="004F05F4" w:rsidP="00517993">
      <w:pPr>
        <w:pStyle w:val="FootnoteText"/>
      </w:pPr>
      <w:r>
        <w:rPr>
          <w:rStyle w:val="FootnoteReference"/>
        </w:rPr>
        <w:footnoteRef/>
      </w:r>
      <w:r>
        <w:t xml:space="preserve"> </w:t>
      </w:r>
      <w:sdt>
        <w:sdtPr>
          <w:id w:val="393013636"/>
          <w:citation/>
        </w:sdtPr>
        <w:sdtEndPr/>
        <w:sdtContent>
          <w:r>
            <w:fldChar w:fldCharType="begin"/>
          </w:r>
          <w:r>
            <w:instrText xml:space="preserve"> CITATION Sul18 \l 1033 </w:instrText>
          </w:r>
          <w:r>
            <w:fldChar w:fldCharType="separate"/>
          </w:r>
          <w:r>
            <w:rPr>
              <w:noProof/>
            </w:rPr>
            <w:t>(Sullivan, 2018)</w:t>
          </w:r>
          <w:r>
            <w:fldChar w:fldCharType="end"/>
          </w:r>
        </w:sdtContent>
      </w:sdt>
    </w:p>
  </w:footnote>
  <w:footnote w:id="3">
    <w:p w14:paraId="3361076D" w14:textId="42C5851B" w:rsidR="004F05F4" w:rsidRDefault="004F05F4" w:rsidP="00517993">
      <w:pPr>
        <w:pStyle w:val="FootnoteText"/>
      </w:pPr>
      <w:r>
        <w:rPr>
          <w:rStyle w:val="FootnoteReference"/>
        </w:rPr>
        <w:footnoteRef/>
      </w:r>
      <w:r>
        <w:t xml:space="preserve"> </w:t>
      </w:r>
      <w:sdt>
        <w:sdtPr>
          <w:id w:val="-720985369"/>
          <w:citation/>
        </w:sdtPr>
        <w:sdtEndPr/>
        <w:sdtContent>
          <w:r>
            <w:fldChar w:fldCharType="begin"/>
          </w:r>
          <w:r>
            <w:instrText xml:space="preserve"> CITATION Dav19 \l 1033 </w:instrText>
          </w:r>
          <w:r>
            <w:fldChar w:fldCharType="separate"/>
          </w:r>
          <w:r>
            <w:rPr>
              <w:noProof/>
            </w:rPr>
            <w:t>(Davis, Minnesota DHS Reports Health Data Breach from 2018 Email Hack, 2019)</w:t>
          </w:r>
          <w:r>
            <w:fldChar w:fldCharType="end"/>
          </w:r>
        </w:sdtContent>
      </w:sdt>
    </w:p>
  </w:footnote>
  <w:footnote w:id="4">
    <w:p w14:paraId="2C66C1A2" w14:textId="30CC1144" w:rsidR="004F05F4" w:rsidRDefault="004F05F4" w:rsidP="00517993">
      <w:pPr>
        <w:pStyle w:val="FootnoteText"/>
      </w:pPr>
      <w:r>
        <w:rPr>
          <w:rStyle w:val="FootnoteReference"/>
        </w:rPr>
        <w:footnoteRef/>
      </w:r>
      <w:r>
        <w:t xml:space="preserve"> </w:t>
      </w:r>
      <w:sdt>
        <w:sdtPr>
          <w:id w:val="-104500088"/>
          <w:citation/>
        </w:sdtPr>
        <w:sdtEndPr/>
        <w:sdtContent>
          <w:r>
            <w:fldChar w:fldCharType="begin"/>
          </w:r>
          <w:r>
            <w:instrText xml:space="preserve"> CITATION Kot18 \l 1033 </w:instrText>
          </w:r>
          <w:r>
            <w:fldChar w:fldCharType="separate"/>
          </w:r>
          <w:r>
            <w:rPr>
              <w:noProof/>
            </w:rPr>
            <w:t>(Kottler, 2018)</w:t>
          </w:r>
          <w:r>
            <w:fldChar w:fldCharType="end"/>
          </w:r>
        </w:sdtContent>
      </w:sdt>
    </w:p>
  </w:footnote>
  <w:footnote w:id="5">
    <w:p w14:paraId="7D1F1FF1" w14:textId="4E503F8D" w:rsidR="004F05F4" w:rsidRDefault="004F05F4" w:rsidP="00517993">
      <w:pPr>
        <w:pStyle w:val="FootnoteText"/>
      </w:pPr>
      <w:r>
        <w:rPr>
          <w:rStyle w:val="FootnoteReference"/>
        </w:rPr>
        <w:footnoteRef/>
      </w:r>
      <w:r>
        <w:t xml:space="preserve"> </w:t>
      </w:r>
      <w:sdt>
        <w:sdtPr>
          <w:id w:val="-414170213"/>
          <w:citation/>
        </w:sdtPr>
        <w:sdtEndPr/>
        <w:sdtContent>
          <w:r>
            <w:fldChar w:fldCharType="begin"/>
          </w:r>
          <w:r>
            <w:instrText xml:space="preserve"> CITATION Dav18 \l 1033 </w:instrText>
          </w:r>
          <w:r>
            <w:fldChar w:fldCharType="separate"/>
          </w:r>
          <w:r>
            <w:rPr>
              <w:noProof/>
            </w:rPr>
            <w:t>(Davis, 1.4 million patient records breached in UnityPoint Health phishing attack, 2018)</w:t>
          </w:r>
          <w:r>
            <w:fldChar w:fldCharType="end"/>
          </w:r>
        </w:sdtContent>
      </w:sdt>
    </w:p>
  </w:footnote>
  <w:footnote w:id="6">
    <w:p w14:paraId="2E195451" w14:textId="697E38DC" w:rsidR="004F05F4" w:rsidRDefault="004F05F4" w:rsidP="00517993">
      <w:pPr>
        <w:pStyle w:val="FootnoteText"/>
      </w:pPr>
      <w:r>
        <w:rPr>
          <w:rStyle w:val="FootnoteReference"/>
        </w:rPr>
        <w:footnoteRef/>
      </w:r>
      <w:r>
        <w:t xml:space="preserve"> </w:t>
      </w:r>
      <w:sdt>
        <w:sdtPr>
          <w:id w:val="1722469794"/>
          <w:citation/>
        </w:sdtPr>
        <w:sdtEndPr/>
        <w:sdtContent>
          <w:r>
            <w:fldChar w:fldCharType="begin"/>
          </w:r>
          <w:r>
            <w:instrText xml:space="preserve"> CITATION Sym17 \l 1033 </w:instrText>
          </w:r>
          <w:r>
            <w:fldChar w:fldCharType="separate"/>
          </w:r>
          <w:r>
            <w:rPr>
              <w:noProof/>
            </w:rPr>
            <w:t>(Symantec Threat Intelligence, 2017)</w:t>
          </w:r>
          <w:r>
            <w:fldChar w:fldCharType="end"/>
          </w:r>
        </w:sdtContent>
      </w:sdt>
    </w:p>
  </w:footnote>
  <w:footnote w:id="7">
    <w:p w14:paraId="1CC47355" w14:textId="0FF59F50" w:rsidR="004F05F4" w:rsidRDefault="004F05F4" w:rsidP="00517993">
      <w:pPr>
        <w:pStyle w:val="FootnoteText"/>
      </w:pPr>
      <w:r>
        <w:rPr>
          <w:rStyle w:val="FootnoteReference"/>
        </w:rPr>
        <w:footnoteRef/>
      </w:r>
      <w:r>
        <w:t xml:space="preserve"> </w:t>
      </w:r>
      <w:sdt>
        <w:sdtPr>
          <w:id w:val="1550582642"/>
          <w:citation/>
        </w:sdtPr>
        <w:sdtEndPr/>
        <w:sdtContent>
          <w:r>
            <w:fldChar w:fldCharType="begin"/>
          </w:r>
          <w:r>
            <w:instrText xml:space="preserve"> CITATION Wan19 \l 1033 </w:instrText>
          </w:r>
          <w:r>
            <w:fldChar w:fldCharType="separate"/>
          </w:r>
          <w:r>
            <w:rPr>
              <w:noProof/>
            </w:rPr>
            <w:t>("Wannacry Two Years Later: How Did We Get The Data?”, 2019)</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C7254" w14:textId="77777777" w:rsidR="00035058" w:rsidRDefault="000350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6FEA2211" w:rsidR="004F05F4" w:rsidRPr="007039D3" w:rsidRDefault="004F05F4"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7039D3">
      <w:rPr>
        <w:noProof/>
        <w:color w:val="FFFFFF" w:themeColor="accent6"/>
        <w:szCs w:val="20"/>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p w14:paraId="3584544C" w14:textId="77777777" w:rsidR="004F05F4" w:rsidRPr="004D7A81" w:rsidRDefault="004F05F4"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4F05F4" w:rsidRPr="004D7A81" w:rsidRDefault="004F05F4"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4F05F4" w:rsidRPr="0057739F" w:rsidRDefault="004F05F4"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5ED9" w14:textId="19864DCD" w:rsidR="004F05F4" w:rsidRPr="007039D3" w:rsidRDefault="004F05F4" w:rsidP="00F13001">
    <w:pPr>
      <w:pStyle w:val="ClassificationNumberDate"/>
      <w:spacing w:after="120"/>
      <w:jc w:val="right"/>
      <w:rPr>
        <w:rStyle w:val="TLPWHITE"/>
      </w:rPr>
    </w:pPr>
    <w:r w:rsidRPr="007039D3">
      <w:rPr>
        <w:rStyle w:val="Heading3Char"/>
        <w:rFonts w:eastAsiaTheme="minorHAnsi"/>
        <w:noProof/>
        <w:color w:val="FFFFFF" w:themeColor="accent6"/>
      </w:rPr>
      <w:ptab w:relativeTo="margin" w:alignment="center" w:leader="none"/>
    </w:r>
    <w:r w:rsidRPr="007039D3">
      <w:rPr>
        <w:color w:val="FFFFFF" w:themeColor="accent6"/>
      </w:rPr>
      <w:t xml:space="preserve"> </w:t>
    </w:r>
    <w:r w:rsidRPr="007039D3">
      <w:rPr>
        <w:rFonts w:ascii="Franklin Gothic Demi" w:hAnsi="Franklin Gothic Demi"/>
        <w:color w:val="FFFFFF" w:themeColor="accent6"/>
        <w:sz w:val="22"/>
        <w:highlight w:val="black"/>
      </w:rPr>
      <w:t>TLP:</w:t>
    </w:r>
    <w:r w:rsidR="007039D3" w:rsidRPr="007039D3">
      <w:rPr>
        <w:rFonts w:ascii="Franklin Gothic Demi" w:hAnsi="Franklin Gothic Demi"/>
        <w:color w:val="FFFFFF" w:themeColor="accent6"/>
        <w:sz w:val="22"/>
        <w:highlight w:val="black"/>
      </w:rPr>
      <w:t>WHITE</w:t>
    </w:r>
  </w:p>
  <w:p w14:paraId="3D0CA544" w14:textId="31B9816A" w:rsidR="004F05F4" w:rsidRPr="003446EB" w:rsidRDefault="004F05F4"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205EABF6" w:rsidR="004F05F4" w:rsidRPr="007039D3" w:rsidRDefault="004F05F4" w:rsidP="00285420">
    <w:pPr>
      <w:pStyle w:val="Footer"/>
      <w:tabs>
        <w:tab w:val="clear" w:pos="9360"/>
        <w:tab w:val="left" w:pos="10260"/>
        <w:tab w:val="left" w:pos="10350"/>
      </w:tabs>
      <w:ind w:right="799"/>
      <w:rPr>
        <w:rStyle w:val="TLPWHITE"/>
      </w:rPr>
    </w:pPr>
    <w:r w:rsidRPr="007039D3">
      <w:rPr>
        <w:rStyle w:val="Heading3Char"/>
        <w:noProof/>
        <w:color w:val="FFFFFF" w:themeColor="accent6"/>
      </w:rPr>
      <w:ptab w:relativeTo="margin" w:alignment="center" w:leader="none"/>
    </w:r>
    <w:r w:rsidRPr="007039D3">
      <w:rPr>
        <w:color w:val="FFFFFF" w:themeColor="accent6"/>
      </w:rPr>
      <w:t xml:space="preserve"> </w:t>
    </w:r>
    <w:r w:rsidRPr="007039D3">
      <w:rPr>
        <w:rStyle w:val="ClassificationNumberDateChar"/>
        <w:color w:val="FFFFFF" w:themeColor="accent6"/>
      </w:rPr>
      <w:ptab w:relativeTo="margin" w:alignment="right" w:leader="none"/>
    </w:r>
    <w:r w:rsidRPr="007039D3">
      <w:rPr>
        <w:noProof/>
        <w:color w:val="FFFFFF" w:themeColor="accent6"/>
        <w:szCs w:val="20"/>
      </w:rPr>
      <w:t xml:space="preserve"> </w:t>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p w14:paraId="610FC0AF" w14:textId="77777777" w:rsidR="004F05F4" w:rsidRPr="004D7A81" w:rsidRDefault="004F05F4"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F05F4" w:rsidRPr="004D7A81" w:rsidRDefault="004F05F4"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F05F4" w:rsidRPr="003446EB" w:rsidRDefault="004F05F4"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F80" w14:textId="57D7CE5A" w:rsidR="004F05F4" w:rsidRPr="007039D3" w:rsidRDefault="004F05F4"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7039D3">
      <w:rPr>
        <w:noProof/>
        <w:color w:val="FFFFFF" w:themeColor="accent6"/>
        <w:szCs w:val="20"/>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p w14:paraId="417C5A40" w14:textId="77777777" w:rsidR="004F05F4" w:rsidRPr="004D7A81" w:rsidRDefault="004F05F4"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F05F4" w:rsidRPr="004D7A81" w:rsidRDefault="004F05F4"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F05F4" w:rsidRPr="0057739F" w:rsidRDefault="004F05F4"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998"/>
    <w:multiLevelType w:val="multilevel"/>
    <w:tmpl w:val="8F2AE194"/>
    <w:lvl w:ilvl="0">
      <w:start w:val="1"/>
      <w:numFmt w:val="decimal"/>
      <w:lvlText w:val="%1."/>
      <w:lvlJc w:val="left"/>
      <w:pPr>
        <w:tabs>
          <w:tab w:val="num" w:pos="792"/>
        </w:tabs>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05477D"/>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9E410C9"/>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70688"/>
    <w:multiLevelType w:val="hybridMultilevel"/>
    <w:tmpl w:val="7DF24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7C0C4C"/>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292292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826CAC"/>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00819B5"/>
    <w:multiLevelType w:val="multilevel"/>
    <w:tmpl w:val="8F2AE194"/>
    <w:lvl w:ilvl="0">
      <w:start w:val="1"/>
      <w:numFmt w:val="decimal"/>
      <w:lvlText w:val="%1."/>
      <w:lvlJc w:val="left"/>
      <w:pPr>
        <w:tabs>
          <w:tab w:val="num" w:pos="792"/>
        </w:tabs>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3C27E19"/>
    <w:multiLevelType w:val="hybridMultilevel"/>
    <w:tmpl w:val="A74EFF1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6793765"/>
    <w:multiLevelType w:val="hybridMultilevel"/>
    <w:tmpl w:val="D2C2E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3B0A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39E721F8"/>
    <w:multiLevelType w:val="multilevel"/>
    <w:tmpl w:val="3168CE38"/>
    <w:lvl w:ilvl="0">
      <w:start w:val="1"/>
      <w:numFmt w:val="decimal"/>
      <w:lvlText w:val="%1."/>
      <w:lvlJc w:val="left"/>
      <w:pPr>
        <w:tabs>
          <w:tab w:val="num" w:pos="72"/>
        </w:tabs>
        <w:ind w:left="360" w:hanging="360"/>
      </w:pPr>
      <w:rPr>
        <w:rFonts w:ascii="Franklin Gothic Book" w:hAnsi="Franklin Gothic Book"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2"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4"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5"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D92DCC"/>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D87665B"/>
    <w:multiLevelType w:val="hybridMultilevel"/>
    <w:tmpl w:val="03C62A38"/>
    <w:lvl w:ilvl="0" w:tplc="21181890">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DC67754"/>
    <w:multiLevelType w:val="hybridMultilevel"/>
    <w:tmpl w:val="43103DE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4F856F0C"/>
    <w:multiLevelType w:val="hybridMultilevel"/>
    <w:tmpl w:val="84787166"/>
    <w:lvl w:ilvl="0" w:tplc="EDBA9258">
      <w:start w:val="1"/>
      <w:numFmt w:val="decimal"/>
      <w:lvlText w:val="%1."/>
      <w:lvlJc w:val="left"/>
      <w:pPr>
        <w:ind w:left="72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1DA1938">
      <w:start w:val="1"/>
      <w:numFmt w:val="lowerLetter"/>
      <w:lvlText w:val="%2."/>
      <w:lvlJc w:val="left"/>
      <w:pPr>
        <w:ind w:left="1440" w:hanging="360"/>
      </w:pPr>
      <w:rPr>
        <w:rFonts w:ascii="Arial" w:hAnsi="Arial" w:cs="Arial" w:hint="default"/>
        <w:color w:val="000000"/>
        <w:sz w:val="22"/>
        <w:szCs w:val="22"/>
      </w:rPr>
    </w:lvl>
    <w:lvl w:ilvl="2" w:tplc="8F8ED936">
      <w:start w:val="1"/>
      <w:numFmt w:val="lowerRoman"/>
      <w:lvlText w:val="%3."/>
      <w:lvlJc w:val="right"/>
      <w:pPr>
        <w:ind w:left="2160" w:hanging="180"/>
      </w:pPr>
      <w:rPr>
        <w:rFonts w:ascii="Arial" w:hAnsi="Arial" w:cs="Arial" w:hint="default"/>
        <w:color w:val="0000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2"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6" w15:restartNumberingAfterBreak="0">
    <w:nsid w:val="6B294BDD"/>
    <w:multiLevelType w:val="multilevel"/>
    <w:tmpl w:val="8F2AE194"/>
    <w:lvl w:ilvl="0">
      <w:start w:val="1"/>
      <w:numFmt w:val="decimal"/>
      <w:lvlText w:val="%1."/>
      <w:lvlJc w:val="left"/>
      <w:pPr>
        <w:tabs>
          <w:tab w:val="num" w:pos="792"/>
        </w:tabs>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B63166F"/>
    <w:multiLevelType w:val="hybridMultilevel"/>
    <w:tmpl w:val="98B4A74C"/>
    <w:lvl w:ilvl="0" w:tplc="36F6DDEA">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E27AF6"/>
    <w:multiLevelType w:val="hybridMultilevel"/>
    <w:tmpl w:val="EC3C42EE"/>
    <w:lvl w:ilvl="0" w:tplc="FDAC443A">
      <w:start w:val="1"/>
      <w:numFmt w:val="decimal"/>
      <w:pStyle w:val="ListParagraph"/>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0"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3"/>
  </w:num>
  <w:num w:numId="3">
    <w:abstractNumId w:val="7"/>
  </w:num>
  <w:num w:numId="4">
    <w:abstractNumId w:val="38"/>
  </w:num>
  <w:num w:numId="5">
    <w:abstractNumId w:val="6"/>
  </w:num>
  <w:num w:numId="6">
    <w:abstractNumId w:val="38"/>
    <w:lvlOverride w:ilvl="0">
      <w:startOverride w:val="1"/>
    </w:lvlOverride>
  </w:num>
  <w:num w:numId="7">
    <w:abstractNumId w:val="34"/>
  </w:num>
  <w:num w:numId="8">
    <w:abstractNumId w:val="31"/>
  </w:num>
  <w:num w:numId="9">
    <w:abstractNumId w:val="24"/>
  </w:num>
  <w:num w:numId="10">
    <w:abstractNumId w:val="33"/>
  </w:num>
  <w:num w:numId="11">
    <w:abstractNumId w:val="20"/>
  </w:num>
  <w:num w:numId="12">
    <w:abstractNumId w:val="2"/>
  </w:num>
  <w:num w:numId="13">
    <w:abstractNumId w:val="39"/>
  </w:num>
  <w:num w:numId="14">
    <w:abstractNumId w:val="23"/>
  </w:num>
  <w:num w:numId="15">
    <w:abstractNumId w:val="35"/>
  </w:num>
  <w:num w:numId="16">
    <w:abstractNumId w:val="22"/>
  </w:num>
  <w:num w:numId="17">
    <w:abstractNumId w:val="1"/>
  </w:num>
  <w:num w:numId="18">
    <w:abstractNumId w:val="9"/>
  </w:num>
  <w:num w:numId="19">
    <w:abstractNumId w:val="3"/>
  </w:num>
  <w:num w:numId="20">
    <w:abstractNumId w:val="32"/>
  </w:num>
  <w:num w:numId="21">
    <w:abstractNumId w:val="40"/>
  </w:num>
  <w:num w:numId="22">
    <w:abstractNumId w:val="10"/>
  </w:num>
  <w:num w:numId="23">
    <w:abstractNumId w:val="18"/>
  </w:num>
  <w:num w:numId="24">
    <w:abstractNumId w:val="25"/>
  </w:num>
  <w:num w:numId="25">
    <w:abstractNumId w:val="0"/>
  </w:num>
  <w:num w:numId="26">
    <w:abstractNumId w:val="15"/>
  </w:num>
  <w:num w:numId="27">
    <w:abstractNumId w:val="19"/>
  </w:num>
  <w:num w:numId="28">
    <w:abstractNumId w:val="36"/>
  </w:num>
  <w:num w:numId="29">
    <w:abstractNumId w:val="30"/>
  </w:num>
  <w:num w:numId="30">
    <w:abstractNumId w:val="30"/>
    <w:lvlOverride w:ilvl="0">
      <w:startOverride w:val="1"/>
    </w:lvlOverride>
  </w:num>
  <w:num w:numId="31">
    <w:abstractNumId w:val="26"/>
  </w:num>
  <w:num w:numId="32">
    <w:abstractNumId w:val="27"/>
  </w:num>
  <w:num w:numId="33">
    <w:abstractNumId w:val="37"/>
  </w:num>
  <w:num w:numId="34">
    <w:abstractNumId w:val="17"/>
  </w:num>
  <w:num w:numId="35">
    <w:abstractNumId w:val="8"/>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2"/>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32DA"/>
    <w:rsid w:val="000344B6"/>
    <w:rsid w:val="00035058"/>
    <w:rsid w:val="000425EE"/>
    <w:rsid w:val="000453E5"/>
    <w:rsid w:val="00046DEE"/>
    <w:rsid w:val="000524F6"/>
    <w:rsid w:val="00056411"/>
    <w:rsid w:val="00061D10"/>
    <w:rsid w:val="00063C97"/>
    <w:rsid w:val="00072442"/>
    <w:rsid w:val="000730D8"/>
    <w:rsid w:val="00076D67"/>
    <w:rsid w:val="00076FCB"/>
    <w:rsid w:val="00082417"/>
    <w:rsid w:val="000831A9"/>
    <w:rsid w:val="00085161"/>
    <w:rsid w:val="00085271"/>
    <w:rsid w:val="00091986"/>
    <w:rsid w:val="000930CE"/>
    <w:rsid w:val="00093F2C"/>
    <w:rsid w:val="000A4168"/>
    <w:rsid w:val="000A585C"/>
    <w:rsid w:val="000B320A"/>
    <w:rsid w:val="000B6003"/>
    <w:rsid w:val="000D1982"/>
    <w:rsid w:val="000D416F"/>
    <w:rsid w:val="000D74E5"/>
    <w:rsid w:val="000F393D"/>
    <w:rsid w:val="000F6B05"/>
    <w:rsid w:val="000F70D8"/>
    <w:rsid w:val="001012EA"/>
    <w:rsid w:val="0010131C"/>
    <w:rsid w:val="001101AA"/>
    <w:rsid w:val="001144C4"/>
    <w:rsid w:val="0011709F"/>
    <w:rsid w:val="001231F6"/>
    <w:rsid w:val="001250A0"/>
    <w:rsid w:val="00130205"/>
    <w:rsid w:val="00131B3F"/>
    <w:rsid w:val="00133DBE"/>
    <w:rsid w:val="0013579C"/>
    <w:rsid w:val="00140B56"/>
    <w:rsid w:val="00146D36"/>
    <w:rsid w:val="00151B90"/>
    <w:rsid w:val="001528FF"/>
    <w:rsid w:val="00154989"/>
    <w:rsid w:val="00162DAE"/>
    <w:rsid w:val="001654FF"/>
    <w:rsid w:val="00166BBC"/>
    <w:rsid w:val="0017025D"/>
    <w:rsid w:val="00171FEB"/>
    <w:rsid w:val="00175255"/>
    <w:rsid w:val="0018358F"/>
    <w:rsid w:val="0018412C"/>
    <w:rsid w:val="00185D6F"/>
    <w:rsid w:val="001A2651"/>
    <w:rsid w:val="001A2F2A"/>
    <w:rsid w:val="001A31D9"/>
    <w:rsid w:val="001A3F69"/>
    <w:rsid w:val="001A5CC4"/>
    <w:rsid w:val="001B2F35"/>
    <w:rsid w:val="001B38A6"/>
    <w:rsid w:val="001B5289"/>
    <w:rsid w:val="001C22F0"/>
    <w:rsid w:val="001C2815"/>
    <w:rsid w:val="001C637F"/>
    <w:rsid w:val="001D0E0A"/>
    <w:rsid w:val="001D2D06"/>
    <w:rsid w:val="001D3F70"/>
    <w:rsid w:val="001D6C4C"/>
    <w:rsid w:val="001F2AEE"/>
    <w:rsid w:val="001F5584"/>
    <w:rsid w:val="00200DC8"/>
    <w:rsid w:val="00203A06"/>
    <w:rsid w:val="002048AC"/>
    <w:rsid w:val="00204AE4"/>
    <w:rsid w:val="00207728"/>
    <w:rsid w:val="002103C5"/>
    <w:rsid w:val="00210819"/>
    <w:rsid w:val="00212194"/>
    <w:rsid w:val="002124C1"/>
    <w:rsid w:val="0021425A"/>
    <w:rsid w:val="00220E26"/>
    <w:rsid w:val="002229BB"/>
    <w:rsid w:val="00230D5F"/>
    <w:rsid w:val="00232DEE"/>
    <w:rsid w:val="002339D1"/>
    <w:rsid w:val="00234038"/>
    <w:rsid w:val="002427C0"/>
    <w:rsid w:val="00252C83"/>
    <w:rsid w:val="00262475"/>
    <w:rsid w:val="002661EE"/>
    <w:rsid w:val="00266B13"/>
    <w:rsid w:val="00270D49"/>
    <w:rsid w:val="0027555E"/>
    <w:rsid w:val="00275670"/>
    <w:rsid w:val="00277F8D"/>
    <w:rsid w:val="00282316"/>
    <w:rsid w:val="0028391C"/>
    <w:rsid w:val="00285420"/>
    <w:rsid w:val="00285485"/>
    <w:rsid w:val="00287CD0"/>
    <w:rsid w:val="0029681E"/>
    <w:rsid w:val="002A2477"/>
    <w:rsid w:val="002A28A1"/>
    <w:rsid w:val="002A5986"/>
    <w:rsid w:val="002C4B55"/>
    <w:rsid w:val="002C6E0E"/>
    <w:rsid w:val="002D14A6"/>
    <w:rsid w:val="002D1EB1"/>
    <w:rsid w:val="002D720E"/>
    <w:rsid w:val="002E3C3F"/>
    <w:rsid w:val="002E7CE6"/>
    <w:rsid w:val="002F0B29"/>
    <w:rsid w:val="002F52FB"/>
    <w:rsid w:val="003056E5"/>
    <w:rsid w:val="003061F1"/>
    <w:rsid w:val="0031148F"/>
    <w:rsid w:val="00313541"/>
    <w:rsid w:val="00313EDC"/>
    <w:rsid w:val="00315E9D"/>
    <w:rsid w:val="00322475"/>
    <w:rsid w:val="0032361D"/>
    <w:rsid w:val="00323F39"/>
    <w:rsid w:val="00324F67"/>
    <w:rsid w:val="00327A56"/>
    <w:rsid w:val="00330B8C"/>
    <w:rsid w:val="00334371"/>
    <w:rsid w:val="00342098"/>
    <w:rsid w:val="00342101"/>
    <w:rsid w:val="003446EB"/>
    <w:rsid w:val="00351220"/>
    <w:rsid w:val="00360E0C"/>
    <w:rsid w:val="00362977"/>
    <w:rsid w:val="003735F2"/>
    <w:rsid w:val="00376B26"/>
    <w:rsid w:val="00380C6D"/>
    <w:rsid w:val="00384319"/>
    <w:rsid w:val="0038497D"/>
    <w:rsid w:val="00393D33"/>
    <w:rsid w:val="00393E18"/>
    <w:rsid w:val="0039456D"/>
    <w:rsid w:val="003968FE"/>
    <w:rsid w:val="003B3DD9"/>
    <w:rsid w:val="003C347D"/>
    <w:rsid w:val="003D0A81"/>
    <w:rsid w:val="003D42DE"/>
    <w:rsid w:val="003D5146"/>
    <w:rsid w:val="003D6307"/>
    <w:rsid w:val="003D7B35"/>
    <w:rsid w:val="003E0402"/>
    <w:rsid w:val="003E0F06"/>
    <w:rsid w:val="003E32E2"/>
    <w:rsid w:val="003F2240"/>
    <w:rsid w:val="003F24CD"/>
    <w:rsid w:val="003F3823"/>
    <w:rsid w:val="003F585A"/>
    <w:rsid w:val="003F6D36"/>
    <w:rsid w:val="004009CB"/>
    <w:rsid w:val="00400FA1"/>
    <w:rsid w:val="00406A67"/>
    <w:rsid w:val="00407E8B"/>
    <w:rsid w:val="00414CE6"/>
    <w:rsid w:val="004220D9"/>
    <w:rsid w:val="00424556"/>
    <w:rsid w:val="00425C74"/>
    <w:rsid w:val="0042700F"/>
    <w:rsid w:val="00427ED8"/>
    <w:rsid w:val="00430093"/>
    <w:rsid w:val="004354B5"/>
    <w:rsid w:val="004358E9"/>
    <w:rsid w:val="004601C6"/>
    <w:rsid w:val="00462E9E"/>
    <w:rsid w:val="00463518"/>
    <w:rsid w:val="004738F4"/>
    <w:rsid w:val="004836F8"/>
    <w:rsid w:val="004841FC"/>
    <w:rsid w:val="00485225"/>
    <w:rsid w:val="0048542F"/>
    <w:rsid w:val="004949B0"/>
    <w:rsid w:val="00497565"/>
    <w:rsid w:val="004A400D"/>
    <w:rsid w:val="004B0CAE"/>
    <w:rsid w:val="004B2E3E"/>
    <w:rsid w:val="004B4DE3"/>
    <w:rsid w:val="004B6989"/>
    <w:rsid w:val="004C2327"/>
    <w:rsid w:val="004D33FD"/>
    <w:rsid w:val="004D41F0"/>
    <w:rsid w:val="004D7772"/>
    <w:rsid w:val="004D7A81"/>
    <w:rsid w:val="004E286D"/>
    <w:rsid w:val="004E565F"/>
    <w:rsid w:val="004F05F4"/>
    <w:rsid w:val="004F34D3"/>
    <w:rsid w:val="00500E97"/>
    <w:rsid w:val="00501E1A"/>
    <w:rsid w:val="00505E7F"/>
    <w:rsid w:val="005072A4"/>
    <w:rsid w:val="00510C3A"/>
    <w:rsid w:val="00512467"/>
    <w:rsid w:val="00512CF3"/>
    <w:rsid w:val="0051459E"/>
    <w:rsid w:val="005161DE"/>
    <w:rsid w:val="00516548"/>
    <w:rsid w:val="00517993"/>
    <w:rsid w:val="0052472A"/>
    <w:rsid w:val="0053070C"/>
    <w:rsid w:val="00531C99"/>
    <w:rsid w:val="005325B1"/>
    <w:rsid w:val="00533490"/>
    <w:rsid w:val="00535694"/>
    <w:rsid w:val="00535BF4"/>
    <w:rsid w:val="00535FB3"/>
    <w:rsid w:val="0053666A"/>
    <w:rsid w:val="005426C0"/>
    <w:rsid w:val="005448D8"/>
    <w:rsid w:val="00547D05"/>
    <w:rsid w:val="00553FA2"/>
    <w:rsid w:val="0055410E"/>
    <w:rsid w:val="00556A01"/>
    <w:rsid w:val="00560987"/>
    <w:rsid w:val="005647C0"/>
    <w:rsid w:val="00565459"/>
    <w:rsid w:val="00571144"/>
    <w:rsid w:val="00572793"/>
    <w:rsid w:val="00572BA6"/>
    <w:rsid w:val="00575B0E"/>
    <w:rsid w:val="00575D31"/>
    <w:rsid w:val="00575DF6"/>
    <w:rsid w:val="0057739F"/>
    <w:rsid w:val="00593841"/>
    <w:rsid w:val="00595212"/>
    <w:rsid w:val="00597CA3"/>
    <w:rsid w:val="005A0685"/>
    <w:rsid w:val="005B4E49"/>
    <w:rsid w:val="005B508A"/>
    <w:rsid w:val="005C0434"/>
    <w:rsid w:val="005C19AD"/>
    <w:rsid w:val="005C2FC1"/>
    <w:rsid w:val="005C49CD"/>
    <w:rsid w:val="005D715E"/>
    <w:rsid w:val="005E0DC9"/>
    <w:rsid w:val="005E3650"/>
    <w:rsid w:val="005E6C8E"/>
    <w:rsid w:val="005F1318"/>
    <w:rsid w:val="005F1479"/>
    <w:rsid w:val="00605E1B"/>
    <w:rsid w:val="00605F3D"/>
    <w:rsid w:val="0060609C"/>
    <w:rsid w:val="006076DC"/>
    <w:rsid w:val="00607EC3"/>
    <w:rsid w:val="00607FF5"/>
    <w:rsid w:val="00626299"/>
    <w:rsid w:val="006324E5"/>
    <w:rsid w:val="00633F10"/>
    <w:rsid w:val="00636307"/>
    <w:rsid w:val="006459C1"/>
    <w:rsid w:val="006524C0"/>
    <w:rsid w:val="006611D4"/>
    <w:rsid w:val="006625D6"/>
    <w:rsid w:val="0066578B"/>
    <w:rsid w:val="00665EE0"/>
    <w:rsid w:val="00670090"/>
    <w:rsid w:val="00670EA6"/>
    <w:rsid w:val="00671E7E"/>
    <w:rsid w:val="0068693B"/>
    <w:rsid w:val="006925AB"/>
    <w:rsid w:val="00692FC1"/>
    <w:rsid w:val="006934E1"/>
    <w:rsid w:val="00693513"/>
    <w:rsid w:val="00693728"/>
    <w:rsid w:val="006A00D8"/>
    <w:rsid w:val="006A4E11"/>
    <w:rsid w:val="006A7D80"/>
    <w:rsid w:val="006A7E81"/>
    <w:rsid w:val="006B52FC"/>
    <w:rsid w:val="006C3EE7"/>
    <w:rsid w:val="006C737C"/>
    <w:rsid w:val="006D218E"/>
    <w:rsid w:val="006D2B23"/>
    <w:rsid w:val="006D40DC"/>
    <w:rsid w:val="006D5722"/>
    <w:rsid w:val="006E1DE5"/>
    <w:rsid w:val="006E275A"/>
    <w:rsid w:val="006F141C"/>
    <w:rsid w:val="006F5FFF"/>
    <w:rsid w:val="006F61C6"/>
    <w:rsid w:val="006F7BEA"/>
    <w:rsid w:val="00701095"/>
    <w:rsid w:val="007039D3"/>
    <w:rsid w:val="0070529D"/>
    <w:rsid w:val="00707BA2"/>
    <w:rsid w:val="00713AE9"/>
    <w:rsid w:val="007157D3"/>
    <w:rsid w:val="00717B75"/>
    <w:rsid w:val="007212BA"/>
    <w:rsid w:val="00721C25"/>
    <w:rsid w:val="00724947"/>
    <w:rsid w:val="007272E3"/>
    <w:rsid w:val="007275CF"/>
    <w:rsid w:val="00727A1C"/>
    <w:rsid w:val="00730E0F"/>
    <w:rsid w:val="00733113"/>
    <w:rsid w:val="007370B5"/>
    <w:rsid w:val="00737DF9"/>
    <w:rsid w:val="007451B0"/>
    <w:rsid w:val="00746E93"/>
    <w:rsid w:val="007505E4"/>
    <w:rsid w:val="00750AA5"/>
    <w:rsid w:val="00755608"/>
    <w:rsid w:val="00762D3F"/>
    <w:rsid w:val="007661D6"/>
    <w:rsid w:val="007743EB"/>
    <w:rsid w:val="00775D5E"/>
    <w:rsid w:val="00777A82"/>
    <w:rsid w:val="00782B14"/>
    <w:rsid w:val="007A1412"/>
    <w:rsid w:val="007A28F6"/>
    <w:rsid w:val="007A660A"/>
    <w:rsid w:val="007A6C3C"/>
    <w:rsid w:val="007A731C"/>
    <w:rsid w:val="007B49B6"/>
    <w:rsid w:val="007B6714"/>
    <w:rsid w:val="007C1917"/>
    <w:rsid w:val="007C3996"/>
    <w:rsid w:val="007C4E41"/>
    <w:rsid w:val="007C639B"/>
    <w:rsid w:val="007C6BD4"/>
    <w:rsid w:val="007D5518"/>
    <w:rsid w:val="007D7DC5"/>
    <w:rsid w:val="007E0238"/>
    <w:rsid w:val="007F17F2"/>
    <w:rsid w:val="007F4288"/>
    <w:rsid w:val="007F46D7"/>
    <w:rsid w:val="00800F69"/>
    <w:rsid w:val="00802993"/>
    <w:rsid w:val="0080299C"/>
    <w:rsid w:val="008051E1"/>
    <w:rsid w:val="00806B3B"/>
    <w:rsid w:val="00813EF5"/>
    <w:rsid w:val="00814370"/>
    <w:rsid w:val="008176F6"/>
    <w:rsid w:val="00821B16"/>
    <w:rsid w:val="00825438"/>
    <w:rsid w:val="008278A4"/>
    <w:rsid w:val="00836E40"/>
    <w:rsid w:val="0084468A"/>
    <w:rsid w:val="00844ECD"/>
    <w:rsid w:val="00854B98"/>
    <w:rsid w:val="00861151"/>
    <w:rsid w:val="0086339E"/>
    <w:rsid w:val="00863B07"/>
    <w:rsid w:val="00870F8F"/>
    <w:rsid w:val="00870FF1"/>
    <w:rsid w:val="0087235F"/>
    <w:rsid w:val="00874354"/>
    <w:rsid w:val="00876254"/>
    <w:rsid w:val="00877388"/>
    <w:rsid w:val="00880712"/>
    <w:rsid w:val="00883909"/>
    <w:rsid w:val="00887F25"/>
    <w:rsid w:val="0089256A"/>
    <w:rsid w:val="0089596A"/>
    <w:rsid w:val="008973E8"/>
    <w:rsid w:val="008A1BCE"/>
    <w:rsid w:val="008C0A00"/>
    <w:rsid w:val="008C3EA4"/>
    <w:rsid w:val="008C6D55"/>
    <w:rsid w:val="008D2145"/>
    <w:rsid w:val="008D33BC"/>
    <w:rsid w:val="008D3A5F"/>
    <w:rsid w:val="008D4946"/>
    <w:rsid w:val="008E1913"/>
    <w:rsid w:val="008E43A4"/>
    <w:rsid w:val="008F44F3"/>
    <w:rsid w:val="008F4934"/>
    <w:rsid w:val="00901409"/>
    <w:rsid w:val="00902726"/>
    <w:rsid w:val="0090305F"/>
    <w:rsid w:val="00906632"/>
    <w:rsid w:val="00913849"/>
    <w:rsid w:val="00921A7E"/>
    <w:rsid w:val="00921E82"/>
    <w:rsid w:val="00925485"/>
    <w:rsid w:val="00941E28"/>
    <w:rsid w:val="009539F6"/>
    <w:rsid w:val="00957376"/>
    <w:rsid w:val="00964801"/>
    <w:rsid w:val="0096594E"/>
    <w:rsid w:val="00965EF9"/>
    <w:rsid w:val="00980DD1"/>
    <w:rsid w:val="00993CD7"/>
    <w:rsid w:val="00996267"/>
    <w:rsid w:val="009972F7"/>
    <w:rsid w:val="009A22DC"/>
    <w:rsid w:val="009A6052"/>
    <w:rsid w:val="009A64AC"/>
    <w:rsid w:val="009B2140"/>
    <w:rsid w:val="009B31ED"/>
    <w:rsid w:val="009B498F"/>
    <w:rsid w:val="009B5B27"/>
    <w:rsid w:val="009B7CC9"/>
    <w:rsid w:val="009C04F6"/>
    <w:rsid w:val="009C198D"/>
    <w:rsid w:val="009C3A8A"/>
    <w:rsid w:val="009C4624"/>
    <w:rsid w:val="009C6DE8"/>
    <w:rsid w:val="009D7045"/>
    <w:rsid w:val="009E5C4D"/>
    <w:rsid w:val="009E5CC9"/>
    <w:rsid w:val="009F308D"/>
    <w:rsid w:val="009F3624"/>
    <w:rsid w:val="00A02BD6"/>
    <w:rsid w:val="00A05494"/>
    <w:rsid w:val="00A155CE"/>
    <w:rsid w:val="00A17272"/>
    <w:rsid w:val="00A173FE"/>
    <w:rsid w:val="00A22B6C"/>
    <w:rsid w:val="00A254D4"/>
    <w:rsid w:val="00A34FD8"/>
    <w:rsid w:val="00A350E2"/>
    <w:rsid w:val="00A42C8E"/>
    <w:rsid w:val="00A4371A"/>
    <w:rsid w:val="00A45754"/>
    <w:rsid w:val="00A51026"/>
    <w:rsid w:val="00A551B1"/>
    <w:rsid w:val="00A5750B"/>
    <w:rsid w:val="00A703DD"/>
    <w:rsid w:val="00A72FD3"/>
    <w:rsid w:val="00A746DD"/>
    <w:rsid w:val="00A763DB"/>
    <w:rsid w:val="00A861D7"/>
    <w:rsid w:val="00A86A13"/>
    <w:rsid w:val="00A873FC"/>
    <w:rsid w:val="00A917F7"/>
    <w:rsid w:val="00A93EAB"/>
    <w:rsid w:val="00AA5838"/>
    <w:rsid w:val="00AB0EBA"/>
    <w:rsid w:val="00AB185E"/>
    <w:rsid w:val="00AB5D43"/>
    <w:rsid w:val="00AC7D3F"/>
    <w:rsid w:val="00AD1C8B"/>
    <w:rsid w:val="00AD2E9D"/>
    <w:rsid w:val="00AD2F29"/>
    <w:rsid w:val="00AD5E22"/>
    <w:rsid w:val="00AE03ED"/>
    <w:rsid w:val="00AE0F19"/>
    <w:rsid w:val="00AE5488"/>
    <w:rsid w:val="00AF0E7C"/>
    <w:rsid w:val="00AF43DD"/>
    <w:rsid w:val="00AF7FD5"/>
    <w:rsid w:val="00B01642"/>
    <w:rsid w:val="00B1414E"/>
    <w:rsid w:val="00B251D4"/>
    <w:rsid w:val="00B2613C"/>
    <w:rsid w:val="00B3016E"/>
    <w:rsid w:val="00B32065"/>
    <w:rsid w:val="00B3778C"/>
    <w:rsid w:val="00B44451"/>
    <w:rsid w:val="00B47B54"/>
    <w:rsid w:val="00B47F15"/>
    <w:rsid w:val="00B515CD"/>
    <w:rsid w:val="00B54F7A"/>
    <w:rsid w:val="00B57BF1"/>
    <w:rsid w:val="00B64431"/>
    <w:rsid w:val="00B848A7"/>
    <w:rsid w:val="00BA2AE1"/>
    <w:rsid w:val="00BA478E"/>
    <w:rsid w:val="00BA6909"/>
    <w:rsid w:val="00BB2E4A"/>
    <w:rsid w:val="00BB6136"/>
    <w:rsid w:val="00BC2C6A"/>
    <w:rsid w:val="00BD3784"/>
    <w:rsid w:val="00BD3E56"/>
    <w:rsid w:val="00BE0AA8"/>
    <w:rsid w:val="00BE5152"/>
    <w:rsid w:val="00BF77A4"/>
    <w:rsid w:val="00C02077"/>
    <w:rsid w:val="00C079CD"/>
    <w:rsid w:val="00C07DD3"/>
    <w:rsid w:val="00C112A2"/>
    <w:rsid w:val="00C17FEE"/>
    <w:rsid w:val="00C260C3"/>
    <w:rsid w:val="00C264E0"/>
    <w:rsid w:val="00C30982"/>
    <w:rsid w:val="00C311C6"/>
    <w:rsid w:val="00C31482"/>
    <w:rsid w:val="00C31575"/>
    <w:rsid w:val="00C40D55"/>
    <w:rsid w:val="00C638B6"/>
    <w:rsid w:val="00C65D61"/>
    <w:rsid w:val="00C66F39"/>
    <w:rsid w:val="00C71568"/>
    <w:rsid w:val="00C71E82"/>
    <w:rsid w:val="00C77966"/>
    <w:rsid w:val="00C8240A"/>
    <w:rsid w:val="00C908E5"/>
    <w:rsid w:val="00C93050"/>
    <w:rsid w:val="00CA0FCA"/>
    <w:rsid w:val="00CA56BC"/>
    <w:rsid w:val="00CA61A6"/>
    <w:rsid w:val="00CC7246"/>
    <w:rsid w:val="00CD3222"/>
    <w:rsid w:val="00CD671B"/>
    <w:rsid w:val="00CF4090"/>
    <w:rsid w:val="00CF4AB7"/>
    <w:rsid w:val="00D01D00"/>
    <w:rsid w:val="00D05CC6"/>
    <w:rsid w:val="00D05EFB"/>
    <w:rsid w:val="00D13241"/>
    <w:rsid w:val="00D151D0"/>
    <w:rsid w:val="00D21492"/>
    <w:rsid w:val="00D2176E"/>
    <w:rsid w:val="00D31487"/>
    <w:rsid w:val="00D44BE1"/>
    <w:rsid w:val="00D44DF5"/>
    <w:rsid w:val="00D52AFD"/>
    <w:rsid w:val="00D53340"/>
    <w:rsid w:val="00D5393C"/>
    <w:rsid w:val="00D603DB"/>
    <w:rsid w:val="00D61B16"/>
    <w:rsid w:val="00D63928"/>
    <w:rsid w:val="00D75B23"/>
    <w:rsid w:val="00D8741E"/>
    <w:rsid w:val="00D95140"/>
    <w:rsid w:val="00DA25E6"/>
    <w:rsid w:val="00DA3321"/>
    <w:rsid w:val="00DB1751"/>
    <w:rsid w:val="00DC023C"/>
    <w:rsid w:val="00DC41E0"/>
    <w:rsid w:val="00DC4527"/>
    <w:rsid w:val="00DC4FB8"/>
    <w:rsid w:val="00DD6776"/>
    <w:rsid w:val="00DD6DA8"/>
    <w:rsid w:val="00DE4E0E"/>
    <w:rsid w:val="00DE5834"/>
    <w:rsid w:val="00DF1A3A"/>
    <w:rsid w:val="00DF234C"/>
    <w:rsid w:val="00DF26EA"/>
    <w:rsid w:val="00DF37C4"/>
    <w:rsid w:val="00DF3F90"/>
    <w:rsid w:val="00DF4E3F"/>
    <w:rsid w:val="00DF6910"/>
    <w:rsid w:val="00E01B46"/>
    <w:rsid w:val="00E033F7"/>
    <w:rsid w:val="00E04065"/>
    <w:rsid w:val="00E05BD0"/>
    <w:rsid w:val="00E07B7D"/>
    <w:rsid w:val="00E10F42"/>
    <w:rsid w:val="00E1108C"/>
    <w:rsid w:val="00E11FB0"/>
    <w:rsid w:val="00E1205B"/>
    <w:rsid w:val="00E1297A"/>
    <w:rsid w:val="00E13238"/>
    <w:rsid w:val="00E14279"/>
    <w:rsid w:val="00E1457A"/>
    <w:rsid w:val="00E15B80"/>
    <w:rsid w:val="00E22BDE"/>
    <w:rsid w:val="00E255D6"/>
    <w:rsid w:val="00E33D5D"/>
    <w:rsid w:val="00E342AB"/>
    <w:rsid w:val="00E37F57"/>
    <w:rsid w:val="00E4210B"/>
    <w:rsid w:val="00E51B71"/>
    <w:rsid w:val="00E52220"/>
    <w:rsid w:val="00E528F7"/>
    <w:rsid w:val="00E62B10"/>
    <w:rsid w:val="00E660A4"/>
    <w:rsid w:val="00E66DEC"/>
    <w:rsid w:val="00E707F8"/>
    <w:rsid w:val="00E71395"/>
    <w:rsid w:val="00E728AB"/>
    <w:rsid w:val="00E837C6"/>
    <w:rsid w:val="00E84676"/>
    <w:rsid w:val="00E85795"/>
    <w:rsid w:val="00E85EA1"/>
    <w:rsid w:val="00E86C1C"/>
    <w:rsid w:val="00E87B5B"/>
    <w:rsid w:val="00E9445D"/>
    <w:rsid w:val="00EB53F9"/>
    <w:rsid w:val="00EC5D80"/>
    <w:rsid w:val="00EC7317"/>
    <w:rsid w:val="00ED52AC"/>
    <w:rsid w:val="00ED5FBB"/>
    <w:rsid w:val="00ED6826"/>
    <w:rsid w:val="00EE28C7"/>
    <w:rsid w:val="00EF3F78"/>
    <w:rsid w:val="00EF3F80"/>
    <w:rsid w:val="00EF628F"/>
    <w:rsid w:val="00EF7BEC"/>
    <w:rsid w:val="00F0059A"/>
    <w:rsid w:val="00F13001"/>
    <w:rsid w:val="00F14F82"/>
    <w:rsid w:val="00F1712C"/>
    <w:rsid w:val="00F22C7A"/>
    <w:rsid w:val="00F2393D"/>
    <w:rsid w:val="00F25FB2"/>
    <w:rsid w:val="00F4094E"/>
    <w:rsid w:val="00F64DD6"/>
    <w:rsid w:val="00F678ED"/>
    <w:rsid w:val="00F70319"/>
    <w:rsid w:val="00F86705"/>
    <w:rsid w:val="00F92B07"/>
    <w:rsid w:val="00F92DFC"/>
    <w:rsid w:val="00F94E10"/>
    <w:rsid w:val="00FA0F1A"/>
    <w:rsid w:val="00FB5E48"/>
    <w:rsid w:val="00FB6226"/>
    <w:rsid w:val="00FB7FF8"/>
    <w:rsid w:val="00FC2F7F"/>
    <w:rsid w:val="00FC3603"/>
    <w:rsid w:val="00FC3BE8"/>
    <w:rsid w:val="00FC4A3B"/>
    <w:rsid w:val="00FC60C5"/>
    <w:rsid w:val="00FD709A"/>
    <w:rsid w:val="00FE29DE"/>
    <w:rsid w:val="00FE3297"/>
    <w:rsid w:val="00FE4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FA0F1A"/>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FA0F1A"/>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802993"/>
    <w:rPr>
      <w:rFonts w:ascii="Franklin Gothic Book" w:eastAsia="Times New Roman" w:hAnsi="Franklin Gothic Book"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6215293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459103615">
      <w:bodyDiv w:val="1"/>
      <w:marLeft w:val="0"/>
      <w:marRight w:val="0"/>
      <w:marTop w:val="0"/>
      <w:marBottom w:val="0"/>
      <w:divBdr>
        <w:top w:val="none" w:sz="0" w:space="0" w:color="auto"/>
        <w:left w:val="none" w:sz="0" w:space="0" w:color="auto"/>
        <w:bottom w:val="none" w:sz="0" w:space="0" w:color="auto"/>
        <w:right w:val="none" w:sz="0" w:space="0" w:color="auto"/>
      </w:divBdr>
    </w:div>
    <w:div w:id="1484465800">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0814402">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47846466">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6320582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yperlink" Target="https://obamawhitehouse.archives.gov/sites/default/files/omb/memoranda/2015/m-15-01.pdf" TargetMode="External"/><Relationship Id="rId47" Type="http://schemas.openxmlformats.org/officeDocument/2006/relationships/hyperlink" Target="https://www.dhs.gov/presidential-policy-directive-8-national-preparedness" TargetMode="External"/><Relationship Id="rId63" Type="http://schemas.openxmlformats.org/officeDocument/2006/relationships/hyperlink" Target="https://www.nga.org/" TargetMode="External"/><Relationship Id="rId68" Type="http://schemas.openxmlformats.org/officeDocument/2006/relationships/hyperlink" Target="http://www.certifiedisao.or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1.xml"/><Relationship Id="rId11" Type="http://schemas.openxmlformats.org/officeDocument/2006/relationships/image" Target="media/image1.emf"/><Relationship Id="rId24" Type="http://schemas.openxmlformats.org/officeDocument/2006/relationships/footer" Target="footer7.xml"/><Relationship Id="rId32" Type="http://schemas.openxmlformats.org/officeDocument/2006/relationships/hyperlink" Target="https://www.cisecurity.org/wp-content/uploads/2017/03/Guide-to-DDoS-Attacks-November-2017.pdf" TargetMode="External"/><Relationship Id="rId37" Type="http://schemas.openxmlformats.org/officeDocument/2006/relationships/hyperlink" Target="https://www.us-cert.gov/ncas/alerts/TA17-132A" TargetMode="External"/><Relationship Id="rId40" Type="http://schemas.openxmlformats.org/officeDocument/2006/relationships/hyperlink" Target="https://www.congress.gov/113/plaws/publ282/PLAW-113publ282.pdf" TargetMode="External"/><Relationship Id="rId45" Type="http://schemas.openxmlformats.org/officeDocument/2006/relationships/hyperlink" Target="https://obamawhitehouse.archives.gov/the-press-office/2016/07/26/presidential-policy-directive-united-states-cyber-incident" TargetMode="External"/><Relationship Id="rId53" Type="http://schemas.openxmlformats.org/officeDocument/2006/relationships/hyperlink" Target="https://nvlpubs.nist.gov/nistpubs/CSWP/NIST.CSWP.04162018.pdf" TargetMode="External"/><Relationship Id="rId58" Type="http://schemas.openxmlformats.org/officeDocument/2006/relationships/hyperlink" Target="http://www.ic3.gov" TargetMode="External"/><Relationship Id="rId66" Type="http://schemas.openxmlformats.org/officeDocument/2006/relationships/hyperlink" Target="http://www.isalliance.org/"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info@msisac.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EP@hq.dhs.gov" TargetMode="External"/><Relationship Id="rId27" Type="http://schemas.openxmlformats.org/officeDocument/2006/relationships/footer" Target="footer10.xml"/><Relationship Id="rId30" Type="http://schemas.openxmlformats.org/officeDocument/2006/relationships/hyperlink" Target="https://www.us-cert.gov/ncas/tips/ST04-015" TargetMode="External"/><Relationship Id="rId35" Type="http://schemas.openxmlformats.org/officeDocument/2006/relationships/hyperlink" Target="https://www.us-cert.gov/Ransomware" TargetMode="External"/><Relationship Id="rId43" Type="http://schemas.openxmlformats.org/officeDocument/2006/relationships/hyperlink" Target="https://www.whitehouse.gov/the-press-office/2017/05/11/presidential-executive-order-strengthening-cybersecurity-federal" TargetMode="External"/><Relationship Id="rId48" Type="http://schemas.openxmlformats.org/officeDocument/2006/relationships/hyperlink" Target="https://obamawhitehouse.archives.gov/the-press-office/2013/02/12/presidential-policy-directive-critical-infrastructure-security-and-resil" TargetMode="External"/><Relationship Id="rId56" Type="http://schemas.openxmlformats.org/officeDocument/2006/relationships/hyperlink" Target="mailto:central@cisa.dhs.gov" TargetMode="External"/><Relationship Id="rId64" Type="http://schemas.openxmlformats.org/officeDocument/2006/relationships/hyperlink" Target="https://www.dhs.gov/state-and-major-urban-area-fusion-centers" TargetMode="External"/><Relationship Id="rId69" Type="http://schemas.openxmlformats.org/officeDocument/2006/relationships/hyperlink" Target="mailto:operations@certifiedisao.org" TargetMode="External"/><Relationship Id="rId8" Type="http://schemas.openxmlformats.org/officeDocument/2006/relationships/webSettings" Target="webSettings.xml"/><Relationship Id="rId51" Type="http://schemas.openxmlformats.org/officeDocument/2006/relationships/hyperlink" Target="https://www.whitehouse.gov/wp-content/uploads/2018/09/National-Cyber-Strategy.pdf" TargetMode="External"/><Relationship Id="rId72"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www.us-cert.gov/ncas/tips/ST04-014" TargetMode="External"/><Relationship Id="rId38" Type="http://schemas.openxmlformats.org/officeDocument/2006/relationships/hyperlink" Target="https://www.ncsc.gov.uk/report/incident-trends-report" TargetMode="External"/><Relationship Id="rId46" Type="http://schemas.openxmlformats.org/officeDocument/2006/relationships/hyperlink" Target="https://www.hsdl.org/?view&amp;did=797545" TargetMode="External"/><Relationship Id="rId59" Type="http://schemas.openxmlformats.org/officeDocument/2006/relationships/hyperlink" Target="mailto:cywatch@ic.fbi.gov" TargetMode="External"/><Relationship Id="rId67" Type="http://schemas.openxmlformats.org/officeDocument/2006/relationships/hyperlink" Target="https://www.isao.org/information-sharing-groups/" TargetMode="External"/><Relationship Id="rId20" Type="http://schemas.openxmlformats.org/officeDocument/2006/relationships/footer" Target="footer5.xml"/><Relationship Id="rId41" Type="http://schemas.openxmlformats.org/officeDocument/2006/relationships/hyperlink" Target="https://www.dhs.gov/fisma" TargetMode="External"/><Relationship Id="rId54" Type="http://schemas.openxmlformats.org/officeDocument/2006/relationships/hyperlink" Target="https://www.fema.gov/media-library-data/1466017309052-85051ed62fe595d4ad026edf4d85541e/National_Protection_Framework2nd.pdf" TargetMode="External"/><Relationship Id="rId62" Type="http://schemas.openxmlformats.org/officeDocument/2006/relationships/hyperlink" Target="http://www.nascio.org/Advocacy/Cybersecurity" TargetMode="External"/><Relationship Id="rId70"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NCCICcustomerservice@hq.dhs.gov" TargetMode="External"/><Relationship Id="rId28" Type="http://schemas.openxmlformats.org/officeDocument/2006/relationships/hyperlink" Target="https://www.cbc.ca/news/business/goldcorp-hackers-cybercrime-1.3559012" TargetMode="External"/><Relationship Id="rId36" Type="http://schemas.openxmlformats.org/officeDocument/2006/relationships/hyperlink" Target="https://www.us-cert.gov/ncas/tips/ST19-001" TargetMode="External"/><Relationship Id="rId49" Type="http://schemas.openxmlformats.org/officeDocument/2006/relationships/hyperlink" Target="https://www.hsdl.org/?view&amp;did=731040" TargetMode="External"/><Relationship Id="rId57" Type="http://schemas.openxmlformats.org/officeDocument/2006/relationships/hyperlink" Target="https://www.fbi.gov/contact-us/field-offices" TargetMode="External"/><Relationship Id="rId10" Type="http://schemas.openxmlformats.org/officeDocument/2006/relationships/endnotes" Target="endnotes.xml"/><Relationship Id="rId31" Type="http://schemas.openxmlformats.org/officeDocument/2006/relationships/hyperlink" Target="https://www.us-cert.gov/sites/default/files/publications/DDoS%20Quick%25" TargetMode="External"/><Relationship Id="rId44" Type="http://schemas.openxmlformats.org/officeDocument/2006/relationships/hyperlink" Target="https://www.whitehouse.gov/presidential-actions/presidential-executive-order-strengthening-cybersecurity-federal-networks-critical-infrastructure/" TargetMode="External"/><Relationship Id="rId52" Type="http://schemas.openxmlformats.org/officeDocument/2006/relationships/hyperlink" Target="https://www.hsdl.org/?view&amp;did=810462" TargetMode="External"/><Relationship Id="rId60" Type="http://schemas.openxmlformats.org/officeDocument/2006/relationships/hyperlink" Target="https://www.secretservice.gov/contact/field-offices/" TargetMode="External"/><Relationship Id="rId65" Type="http://schemas.openxmlformats.org/officeDocument/2006/relationships/hyperlink" Target="https://www.infragard.or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2.xml"/><Relationship Id="rId34" Type="http://schemas.openxmlformats.org/officeDocument/2006/relationships/hyperlink" Target="https://resources.infosecinstitute.com/common-social-engineering-attacks/" TargetMode="External"/><Relationship Id="rId50" Type="http://schemas.openxmlformats.org/officeDocument/2006/relationships/hyperlink" Target="https://www.us-cert.gov/ncirp" TargetMode="External"/><Relationship Id="rId55" Type="http://schemas.openxmlformats.org/officeDocument/2006/relationships/hyperlink" Target="http://www.thecre.com/forum4/wp-content/uploads/2015/11/OMB-Cybersecurity-Implementation-Plan.pdf" TargetMode="External"/><Relationship Id="rId7" Type="http://schemas.openxmlformats.org/officeDocument/2006/relationships/settings" Target="settings.xml"/><Relationship Id="rId71"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6E0E8B05BE5F48BB9AC2B722AEF21C" ma:contentTypeVersion="10" ma:contentTypeDescription="Create a new document." ma:contentTypeScope="" ma:versionID="cc50632326e48e9853b29440e669f0f6">
  <xsd:schema xmlns:xsd="http://www.w3.org/2001/XMLSchema" xmlns:xs="http://www.w3.org/2001/XMLSchema" xmlns:p="http://schemas.microsoft.com/office/2006/metadata/properties" xmlns:ns3="9f5fcbbe-10ad-4aef-8761-71a85ee7e8c5" xmlns:ns4="49a8a719-4bca-4987-80d7-33bb41c44363" targetNamespace="http://schemas.microsoft.com/office/2006/metadata/properties" ma:root="true" ma:fieldsID="322f57063ee0f4661a3f11db5b81b016" ns3:_="" ns4:_="">
    <xsd:import namespace="9f5fcbbe-10ad-4aef-8761-71a85ee7e8c5"/>
    <xsd:import namespace="49a8a719-4bca-4987-80d7-33bb41c443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cbbe-10ad-4aef-8761-71a85ee7e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8a719-4bca-4987-80d7-33bb41c443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02880951-5002-4707-8A78-3FFE8A88F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cbbe-10ad-4aef-8761-71a85ee7e8c5"/>
    <ds:schemaRef ds:uri="49a8a719-4bca-4987-80d7-33bb41c44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openxmlformats.org/package/2006/metadata/core-properties"/>
    <ds:schemaRef ds:uri="http://schemas.microsoft.com/office/2006/documentManagement/types"/>
    <ds:schemaRef ds:uri="49a8a719-4bca-4987-80d7-33bb41c44363"/>
    <ds:schemaRef ds:uri="9f5fcbbe-10ad-4aef-8761-71a85ee7e8c5"/>
    <ds:schemaRef ds:uri="http://schemas.microsoft.com/office/infopath/2007/PartnerControls"/>
    <ds:schemaRef ds:uri="http://purl.org/dc/terms/"/>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DCF45ABF-AE5B-4A0B-A0EB-70E1733B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8650</Words>
  <Characters>49309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PASLASKI, JACKSON</cp:lastModifiedBy>
  <cp:revision>3</cp:revision>
  <cp:lastPrinted>2018-04-06T14:41:00Z</cp:lastPrinted>
  <dcterms:created xsi:type="dcterms:W3CDTF">2020-09-16T20:45:00Z</dcterms:created>
  <dcterms:modified xsi:type="dcterms:W3CDTF">2020-10-01T20:24:00Z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0x010100E86E0E8B05BE5F48BB9AC2B722AEF21C</vt:lpwstr>
  </property>
  <property fmtid="{D5CDD505-2E9C-101B-9397-08002B2CF9AE}" pid="3" name="_dlc_DocIdItemGuid">
    <vt:lpwstr>ec41315c-b52e-4110-8442-561165848b20</vt:lpwstr>
  </property>
</Properties>
</file>