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4530F8" w14:textId="77777777" w:rsidR="000655BF" w:rsidRDefault="000655BF" w:rsidP="008F7FB0">
      <w:pPr>
        <w:pStyle w:val="BodyText"/>
      </w:pPr>
      <w:bookmarkStart w:id="0" w:name="_Toc258808838"/>
      <w:bookmarkStart w:id="1" w:name="_Toc258808934"/>
      <w:bookmarkStart w:id="2" w:name="_Toc258808986"/>
      <w:bookmarkStart w:id="3" w:name="_Toc258816405"/>
      <w:bookmarkStart w:id="4" w:name="_Toc258816450"/>
      <w:bookmarkStart w:id="5" w:name="_Toc258963108"/>
      <w:bookmarkStart w:id="6" w:name="_Toc260214626"/>
      <w:bookmarkStart w:id="7" w:name="_Toc260480318"/>
      <w:bookmarkStart w:id="8" w:name="_GoBack"/>
      <w:bookmarkEnd w:id="8"/>
    </w:p>
    <w:p w14:paraId="604530F9" w14:textId="77777777" w:rsidR="000655BF" w:rsidRPr="008F7FB0" w:rsidRDefault="000655BF" w:rsidP="008F7FB0">
      <w:pPr>
        <w:pStyle w:val="Heading1"/>
      </w:pPr>
      <w:r w:rsidRPr="008F7FB0">
        <w:t>A Practical Guide to Narrowbanding</w:t>
      </w:r>
    </w:p>
    <w:p w14:paraId="604530FA" w14:textId="77777777" w:rsidR="000655BF" w:rsidRDefault="000655BF" w:rsidP="008F7FB0">
      <w:pPr>
        <w:pStyle w:val="BodyText"/>
      </w:pPr>
      <w:r>
        <w:t>US Department of Homeland Security, Office of Emergency Communications</w:t>
      </w:r>
    </w:p>
    <w:bookmarkEnd w:id="0"/>
    <w:bookmarkEnd w:id="1"/>
    <w:bookmarkEnd w:id="2"/>
    <w:bookmarkEnd w:id="3"/>
    <w:bookmarkEnd w:id="4"/>
    <w:bookmarkEnd w:id="5"/>
    <w:bookmarkEnd w:id="6"/>
    <w:bookmarkEnd w:id="7"/>
    <w:p w14:paraId="604530FB" w14:textId="77777777" w:rsidR="00DC05D4" w:rsidRPr="005277CD" w:rsidRDefault="00DF0ABF" w:rsidP="008F7FB0">
      <w:pPr>
        <w:pStyle w:val="BodyText"/>
      </w:pPr>
      <w:r>
        <w:t xml:space="preserve"> </w:t>
      </w:r>
      <w:bookmarkStart w:id="9" w:name="_Toc287511854"/>
      <w:r w:rsidR="001B10A3">
        <w:t>Appendix A:</w:t>
      </w:r>
      <w:r w:rsidR="00DC05D4" w:rsidRPr="005277CD">
        <w:t xml:space="preserve"> </w:t>
      </w:r>
      <w:r w:rsidR="001B10A3">
        <w:t xml:space="preserve"> </w:t>
      </w:r>
      <w:r w:rsidR="00DC05D4" w:rsidRPr="005277CD">
        <w:t>Customizable Letter to Local Officials with Budget Authority</w:t>
      </w:r>
      <w:bookmarkEnd w:id="9"/>
    </w:p>
    <w:p w14:paraId="604530FC" w14:textId="77777777" w:rsidR="00DC05D4" w:rsidRPr="005277CD" w:rsidRDefault="006162A7" w:rsidP="008F7FB0">
      <w:r>
        <w:t>Please customize this</w:t>
      </w:r>
      <w:r w:rsidR="00DC05D4" w:rsidRPr="005277CD">
        <w:t xml:space="preserve"> letter to local officials with budget authority explaining the F</w:t>
      </w:r>
      <w:r>
        <w:t xml:space="preserve">ederal </w:t>
      </w:r>
      <w:r w:rsidR="00DC05D4" w:rsidRPr="005277CD">
        <w:t>C</w:t>
      </w:r>
      <w:r>
        <w:t xml:space="preserve">ommunications </w:t>
      </w:r>
      <w:r w:rsidR="00DC05D4" w:rsidRPr="005277CD">
        <w:t>C</w:t>
      </w:r>
      <w:r>
        <w:t>ommission</w:t>
      </w:r>
      <w:r w:rsidR="00DC05D4" w:rsidRPr="005277CD">
        <w:t xml:space="preserve">’s mandate and why it is critical that funds are allocated to local emergency response efforts to ensure compliance and continued emergency response service.  Many thanks to the Communications Interoperability Subcommittee, whose narrowbanding memo to the Metro Boston Homeland Security Region served as the template for this letter. </w:t>
      </w:r>
    </w:p>
    <w:p w14:paraId="604530FD" w14:textId="77777777" w:rsidR="00DC05D4" w:rsidRPr="005277CD" w:rsidRDefault="00DC05D4" w:rsidP="008F7FB0">
      <w:pPr>
        <w:rPr>
          <w:color w:val="000000"/>
        </w:rPr>
      </w:pPr>
      <w:r w:rsidRPr="005277CD">
        <w:t xml:space="preserve">TO: </w:t>
      </w:r>
      <w:r w:rsidRPr="005277CD">
        <w:tab/>
      </w:r>
      <w:r w:rsidRPr="005277CD">
        <w:tab/>
        <w:t>[Public Officials</w:t>
      </w:r>
      <w:r w:rsidRPr="005277CD">
        <w:rPr>
          <w:color w:val="000000"/>
        </w:rPr>
        <w:t>]</w:t>
      </w:r>
    </w:p>
    <w:p w14:paraId="604530FE" w14:textId="77777777" w:rsidR="00DC05D4" w:rsidRPr="005277CD" w:rsidRDefault="00DC05D4" w:rsidP="008F7FB0">
      <w:r w:rsidRPr="005277CD">
        <w:t xml:space="preserve">FROM: </w:t>
      </w:r>
      <w:r w:rsidRPr="005277CD">
        <w:tab/>
        <w:t>[Insert name of agency]</w:t>
      </w:r>
    </w:p>
    <w:p w14:paraId="604530FF" w14:textId="77777777" w:rsidR="00DC05D4" w:rsidRPr="005277CD" w:rsidRDefault="0017246D" w:rsidP="008F7FB0">
      <w:pPr>
        <w:rPr>
          <w:b/>
        </w:rPr>
      </w:pPr>
      <w:r>
        <w:t xml:space="preserve">DATE: </w:t>
      </w:r>
      <w:r>
        <w:tab/>
        <w:t>---------   --, 2011</w:t>
      </w:r>
    </w:p>
    <w:p w14:paraId="60453100" w14:textId="77777777" w:rsidR="00DC05D4" w:rsidRPr="005277CD" w:rsidRDefault="00DC05D4" w:rsidP="008F7FB0">
      <w:pPr>
        <w:rPr>
          <w:b/>
        </w:rPr>
      </w:pPr>
      <w:r w:rsidRPr="005277CD">
        <w:t xml:space="preserve">SUBJECT: </w:t>
      </w:r>
      <w:r w:rsidRPr="005277CD">
        <w:tab/>
      </w:r>
      <w:r w:rsidRPr="005277CD">
        <w:tab/>
        <w:t xml:space="preserve">Federally Mandated Narrowband Migration </w:t>
      </w:r>
    </w:p>
    <w:p w14:paraId="60453101" w14:textId="77777777" w:rsidR="00DC05D4" w:rsidRPr="005277CD" w:rsidRDefault="00C01986" w:rsidP="008F7FB0">
      <w:r>
        <w:rPr>
          <w:noProof/>
        </w:rPr>
        <mc:AlternateContent>
          <mc:Choice Requires="wps">
            <w:drawing>
              <wp:inline distT="0" distB="0" distL="0" distR="0" wp14:anchorId="6045310F" wp14:editId="60453110">
                <wp:extent cx="6400800" cy="6350"/>
                <wp:effectExtent l="0" t="0" r="19050" b="31750"/>
                <wp:docPr id="1" name="Line 11" descr="Artifact" title="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11" o:spid="_x0000_s1026" alt="Title: Artifact - Description: Artifact" style="flip:y;visibility:visible;mso-wrap-style:square;mso-left-percent:-10001;mso-top-percent:-10001;mso-position-horizontal:absolute;mso-position-horizontal-relative:char;mso-position-vertical:absolute;mso-position-vertical-relative:line;mso-left-percent:-10001;mso-top-percent:-10001" from="0,0" to="7in,.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hnMAIAAFgEAAAOAAAAZHJzL2Uyb0RvYy54bWysVMGO2jAQvVfqP1i+QxI2UIgIqxWBXmgX&#10;abe9G9shVh3bsg0BVf33jg2kbHupqubgjD0zL2/ejDN/PLUSHbl1QqsSZ8MUI66oZkLtS/zldT2Y&#10;YuQ8UYxIrXiJz9zhx8X7d/POFHykGy0ZtwhAlCs6U+LGe1MkiaMNb4kbasMVOGttW+Jha/cJs6QD&#10;9FYmozSdJJ22zFhNuXNwWl2ceBHx65pT/1zXjnskSwzcfFxtXHdhTRZzUuwtMY2gVxrkH1i0RCj4&#10;aA9VEU/QwYo/oFpBrXa69kOq20TXtaA81gDVZOlv1bw0xPBYC4jjTC+T+3+w9PNxa5Fg0DuMFGmh&#10;RRuhOMpgy7ijINWT9aIm1IN6wksI6A9AvM64AjCWamtD+fSkXsxG028OKb1siNrzWMTr2UBiFuRO&#10;3qSEjTNAYdd90gxiyMHrqOSpti2qpTBfQ2IAB7XQKbbu3LeOnzyicDjJ03SaQocp+CYP49jZhBQB&#10;JeQa6/xHrlsUjBJLqDFikuPG+cDqV0gIV3otpIzDIRXqSjwbj8YxwWkpWHCGMGf3u6W06EjCeMUn&#10;lgie+zCrD4pFsIYTtrrangh5seHjUgU8qAboXK3L/HyfpbPVdDXNB/loshrkaVUNntbLfDBZZx/G&#10;1UO1XFbZj0Aty4tGMMZVYHeb5Sz/u1m53qrLFPbT3MuQvEWPegHZ2zuSjo0NvbxMxU6z89beGg7j&#10;G4OvVy3cj/s92Pc/hMVPAAAA//8DAFBLAwQUAAYACAAAACEAwbaz39gAAAAEAQAADwAAAGRycy9k&#10;b3ducmV2LnhtbEyPQUvDQBCF70L/wzIFb3a3FaTGbEop6kUQbKPnTXZMgruzIbtN47934kUvwzze&#10;8OZ7+W7yTow4xC6QhvVKgUCqg+2o0VCenm62IGIyZI0LhBq+McKuWFzlJrPhQm84HlMjOIRiZjS0&#10;KfWZlLFu0Zu4Cj0Se59h8CaxHBppB3PhcO/kRqk76U1H/KE1PR5arL+OZ69h//HyePs6Vj44e9+U&#10;79aX6nmj9fVy2j+ASDilv2OY8RkdCmaqwplsFE4DF0m/c/aU2rKu5g1kkcv/8MUPAAAA//8DAFBL&#10;AQItABQABgAIAAAAIQC2gziS/gAAAOEBAAATAAAAAAAAAAAAAAAAAAAAAABbQ29udGVudF9UeXBl&#10;c10ueG1sUEsBAi0AFAAGAAgAAAAhADj9If/WAAAAlAEAAAsAAAAAAAAAAAAAAAAALwEAAF9yZWxz&#10;Ly5yZWxzUEsBAi0AFAAGAAgAAAAhAJ24qGcwAgAAWAQAAA4AAAAAAAAAAAAAAAAALgIAAGRycy9l&#10;Mm9Eb2MueG1sUEsBAi0AFAAGAAgAAAAhAMG2s9/YAAAABAEAAA8AAAAAAAAAAAAAAAAAigQAAGRy&#10;cy9kb3ducmV2LnhtbFBLBQYAAAAABAAEAPMAAACPBQAAAAA=&#10;">
                <w10:anchorlock/>
              </v:line>
            </w:pict>
          </mc:Fallback>
        </mc:AlternateContent>
      </w:r>
    </w:p>
    <w:p w14:paraId="60453102" w14:textId="77777777" w:rsidR="00DC05D4" w:rsidRPr="008F7FB0" w:rsidRDefault="00DC05D4" w:rsidP="008F7FB0">
      <w:r w:rsidRPr="008F7FB0">
        <w:t xml:space="preserve">The purpose of this memo is to spread awareness of the Federal Communications Commission (FCC) mandate regarding radio communication system narrowband compliance, and to provide an overview of the mandate and impact on </w:t>
      </w:r>
      <w:r w:rsidRPr="008F7FB0">
        <w:rPr>
          <w:highlight w:val="yellow"/>
        </w:rPr>
        <w:t>[insert local jurisdiction]</w:t>
      </w:r>
      <w:r w:rsidRPr="008F7FB0">
        <w:t xml:space="preserve"> eme</w:t>
      </w:r>
      <w:r w:rsidR="008F7FB0" w:rsidRPr="008F7FB0">
        <w:t>rgency response agencies.</w:t>
      </w:r>
    </w:p>
    <w:p w14:paraId="60453103" w14:textId="77777777" w:rsidR="00DC05D4" w:rsidRPr="008F7FB0" w:rsidRDefault="00DC05D4" w:rsidP="008F7FB0">
      <w:pPr>
        <w:pStyle w:val="Heading2"/>
      </w:pPr>
      <w:r w:rsidRPr="008F7FB0">
        <w:t>Overview of FCC Narrowband Mandate and Deadlines</w:t>
      </w:r>
    </w:p>
    <w:p w14:paraId="60453104" w14:textId="77777777" w:rsidR="00DC05D4" w:rsidRPr="005277CD" w:rsidRDefault="00DC05D4" w:rsidP="008F7FB0">
      <w:r w:rsidRPr="005277CD">
        <w:t>The FCC has mandated that all non-Federal public safety licensees operating 25 kHz (wideband) radio systems in the VHF and UHF bands must migrate to more efficient 12.5 kHz (narrowband) channels on or before December 31, 2012.</w:t>
      </w:r>
      <w:r w:rsidR="008B3523">
        <w:t xml:space="preserve"> </w:t>
      </w:r>
      <w:r w:rsidRPr="005277CD">
        <w:t xml:space="preserve"> The result is a more efficient use of radio spectrum (or bandwidth), allowing the FCC to expand the number of available channels.  Unfortunately, many critical public safety radio systems used locally still operate on 25 kHz-wide radio channels. </w:t>
      </w:r>
    </w:p>
    <w:p w14:paraId="60453105" w14:textId="77777777" w:rsidR="00DC05D4" w:rsidRPr="005277CD" w:rsidRDefault="00DC05D4" w:rsidP="008F7FB0">
      <w:r w:rsidRPr="005277CD">
        <w:t>This upcoming deadline affects all FCC-licensed State and local public safety radio systems.  Wideband radio operation will be a violation of FCC regulations beginning in 2013, and agencies not meeting that deadline face the loss of t</w:t>
      </w:r>
      <w:r w:rsidR="00B92CDB">
        <w:t>heir communication capabilities and fines.</w:t>
      </w:r>
    </w:p>
    <w:p w14:paraId="60453106" w14:textId="77777777" w:rsidR="00DC05D4" w:rsidRPr="005277CD" w:rsidRDefault="00DC05D4" w:rsidP="008F7FB0">
      <w:pPr>
        <w:pStyle w:val="Heading2"/>
        <w:rPr>
          <w:color w:val="0000FF"/>
        </w:rPr>
      </w:pPr>
      <w:r w:rsidRPr="005277CD">
        <w:t>Understanding the Scope and Planning Needs of Narrowband Migration</w:t>
      </w:r>
    </w:p>
    <w:p w14:paraId="60453107" w14:textId="77777777" w:rsidR="00DC05D4" w:rsidRPr="005277CD" w:rsidRDefault="00DC05D4" w:rsidP="008F7FB0">
      <w:r w:rsidRPr="005277CD">
        <w:t xml:space="preserve">Local officials should be aware that this mandate affects law enforcement, fire service, and emergency medical services, as well as other public agencies communicating on wideband licenses. </w:t>
      </w:r>
      <w:r w:rsidR="008B3523">
        <w:t xml:space="preserve"> </w:t>
      </w:r>
      <w:r w:rsidRPr="005277CD">
        <w:t xml:space="preserve">This may include the Department of Public Works, Department of Public Health, and others. </w:t>
      </w:r>
      <w:r w:rsidR="008B3523">
        <w:t xml:space="preserve"> </w:t>
      </w:r>
      <w:r w:rsidRPr="005277CD">
        <w:t xml:space="preserve">It is likely that </w:t>
      </w:r>
      <w:r w:rsidRPr="005277CD">
        <w:rPr>
          <w:highlight w:val="yellow"/>
        </w:rPr>
        <w:t>[insert jurisdiction]</w:t>
      </w:r>
      <w:r w:rsidRPr="005277CD">
        <w:t xml:space="preserve"> equipment will need to be replaced to comply with the narrowband requirements; this includes </w:t>
      </w:r>
      <w:r w:rsidRPr="005277CD">
        <w:rPr>
          <w:highlight w:val="yellow"/>
        </w:rPr>
        <w:t>[insert local requirements, e.g. repeaters, radios, and/or transmitters</w:t>
      </w:r>
      <w:r w:rsidRPr="005277CD">
        <w:t xml:space="preserve">.] Preparing for </w:t>
      </w:r>
      <w:proofErr w:type="spellStart"/>
      <w:r w:rsidRPr="005277CD">
        <w:t>narrowbanding</w:t>
      </w:r>
      <w:proofErr w:type="spellEnd"/>
      <w:r w:rsidRPr="005277CD">
        <w:t xml:space="preserve"> will require a commitment of time, resources, and funding.  </w:t>
      </w:r>
      <w:r w:rsidR="00E65986">
        <w:t>Secur</w:t>
      </w:r>
      <w:r w:rsidRPr="005277CD">
        <w:t xml:space="preserve">ing the funds to comply with the mandate is difficult, as </w:t>
      </w:r>
      <w:proofErr w:type="spellStart"/>
      <w:r w:rsidRPr="005277CD">
        <w:t>narrowbanding</w:t>
      </w:r>
      <w:proofErr w:type="spellEnd"/>
      <w:r w:rsidRPr="005277CD">
        <w:t xml:space="preserve"> grants are difficult to obtain and there are limited budget cycles remaining.  With less than </w:t>
      </w:r>
      <w:r w:rsidRPr="005277CD">
        <w:rPr>
          <w:highlight w:val="yellow"/>
        </w:rPr>
        <w:t>[insert timeframe]</w:t>
      </w:r>
      <w:r w:rsidRPr="005277CD">
        <w:t xml:space="preserve"> until the deadline, we must start planning now to support [</w:t>
      </w:r>
      <w:r w:rsidRPr="007D6339">
        <w:rPr>
          <w:highlight w:val="yellow"/>
        </w:rPr>
        <w:t>insert local jurisdiction</w:t>
      </w:r>
      <w:r w:rsidRPr="005277CD">
        <w:t xml:space="preserve">] </w:t>
      </w:r>
    </w:p>
    <w:p w14:paraId="60453108" w14:textId="77777777" w:rsidR="00DC05D4" w:rsidRPr="005277CD" w:rsidRDefault="00DC05D4" w:rsidP="008F7FB0">
      <w:r w:rsidRPr="005277CD">
        <w:rPr>
          <w:bCs/>
        </w:rPr>
        <w:t xml:space="preserve">The FCC has stated that non-compliant licenses will be canceled after the 2012 deadline. </w:t>
      </w:r>
      <w:r w:rsidR="008B3523">
        <w:rPr>
          <w:bCs/>
        </w:rPr>
        <w:t xml:space="preserve"> </w:t>
      </w:r>
      <w:r w:rsidRPr="005277CD">
        <w:t xml:space="preserve">In the opinion of </w:t>
      </w:r>
      <w:r w:rsidRPr="005277CD">
        <w:lastRenderedPageBreak/>
        <w:t>the FCC, organizations have had sufficient time to prepare for this migration. Failure to address your community’s narrowband migration requirements in advance of the deadline may result in service shop scheduling issues, limited availability of replacement equipment, communications interference, and loss of coverage.  It is unlikely that the FCC will grant an extension of the</w:t>
      </w:r>
      <w:r w:rsidRPr="005277CD">
        <w:rPr>
          <w:b/>
        </w:rPr>
        <w:t xml:space="preserve"> December 31, 2012 deadline</w:t>
      </w:r>
      <w:r w:rsidRPr="005277CD">
        <w:t xml:space="preserve">. </w:t>
      </w:r>
    </w:p>
    <w:p w14:paraId="60453109" w14:textId="77777777" w:rsidR="00DC05D4" w:rsidRPr="005277CD" w:rsidRDefault="00DC05D4" w:rsidP="008F7FB0">
      <w:r w:rsidRPr="005277CD">
        <w:t>Please keep the operational needs of your local emergency response agencies in mind when allocating this year’s budget funds.  [</w:t>
      </w:r>
      <w:r w:rsidRPr="007D6339">
        <w:rPr>
          <w:highlight w:val="yellow"/>
        </w:rPr>
        <w:t>Insert agency name</w:t>
      </w:r>
      <w:r w:rsidRPr="005277CD">
        <w:t>] is currently facing a shortfall of [</w:t>
      </w:r>
      <w:r w:rsidRPr="007D6339">
        <w:rPr>
          <w:highlight w:val="yellow"/>
        </w:rPr>
        <w:t>insert amount</w:t>
      </w:r>
      <w:r w:rsidRPr="005277CD">
        <w:t>] needed to comply with the narrowbanding mandate and keep our emergency responders communicating.</w:t>
      </w:r>
    </w:p>
    <w:p w14:paraId="6045310A" w14:textId="77777777" w:rsidR="00DC05D4" w:rsidRPr="005277CD" w:rsidRDefault="00DC05D4" w:rsidP="008F7FB0">
      <w:r w:rsidRPr="005277CD">
        <w:t>Respectfully yours,</w:t>
      </w:r>
    </w:p>
    <w:p w14:paraId="6045310B" w14:textId="77777777" w:rsidR="00DC05D4" w:rsidRPr="005277CD" w:rsidRDefault="00DC05D4" w:rsidP="008F7FB0"/>
    <w:p w14:paraId="6045310C" w14:textId="77777777" w:rsidR="00DC05D4" w:rsidRPr="005277CD" w:rsidRDefault="00DC05D4" w:rsidP="008F7FB0">
      <w:r w:rsidRPr="005277CD">
        <w:rPr>
          <w:highlight w:val="yellow"/>
        </w:rPr>
        <w:t>[Insert Name]</w:t>
      </w:r>
    </w:p>
    <w:p w14:paraId="6045310D" w14:textId="77777777" w:rsidR="00DC05D4" w:rsidRPr="005277CD" w:rsidRDefault="00DC05D4" w:rsidP="008F7FB0"/>
    <w:p w14:paraId="6045310E" w14:textId="77777777" w:rsidR="00DC05D4" w:rsidRPr="005277CD" w:rsidRDefault="00DC05D4" w:rsidP="008F7FB0"/>
    <w:sectPr w:rsidR="00DC05D4" w:rsidRPr="005277CD" w:rsidSect="00231FAC">
      <w:headerReference w:type="default" r:id="rId13"/>
      <w:footerReference w:type="default" r:id="rId14"/>
      <w:footerReference w:type="first" r:id="rId15"/>
      <w:endnotePr>
        <w:numFmt w:val="decimal"/>
      </w:endnotePr>
      <w:pgSz w:w="12240" w:h="15840" w:code="1"/>
      <w:pgMar w:top="720" w:right="1080" w:bottom="720" w:left="994" w:header="720" w:footer="115"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4FECAD" w14:textId="77777777" w:rsidR="00D541CD" w:rsidRDefault="00D541CD" w:rsidP="008F7FB0">
      <w:r>
        <w:separator/>
      </w:r>
    </w:p>
    <w:p w14:paraId="173792B9" w14:textId="77777777" w:rsidR="00D541CD" w:rsidRDefault="00D541CD" w:rsidP="008F7FB0"/>
  </w:endnote>
  <w:endnote w:type="continuationSeparator" w:id="0">
    <w:p w14:paraId="2C129DAA" w14:textId="77777777" w:rsidR="00D541CD" w:rsidRDefault="00D541CD" w:rsidP="008F7FB0">
      <w:r>
        <w:continuationSeparator/>
      </w:r>
    </w:p>
    <w:p w14:paraId="6137546E" w14:textId="77777777" w:rsidR="00D541CD" w:rsidRDefault="00D541CD" w:rsidP="008F7F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3559570C-3494-4C7A-882B-0351E5FFD5B6}"/>
  </w:font>
  <w:font w:name="Joanna MT">
    <w:panose1 w:val="02060604050405030203"/>
    <w:charset w:val="00"/>
    <w:family w:val="roman"/>
    <w:pitch w:val="variable"/>
    <w:sig w:usb0="00000003" w:usb1="00000000" w:usb2="00000000" w:usb3="00000000" w:csb0="00000001" w:csb1="00000000"/>
    <w:embedRegular r:id="rId2" w:fontKey="{6B607F20-A941-4668-9728-3D7EBB3DC825}"/>
    <w:embedBold r:id="rId3" w:fontKey="{6B90973A-9DD6-43DD-B4FB-8EACB670D0BF}"/>
    <w:embedBoldItalic r:id="rId4" w:fontKey="{7837A204-E6FC-4ACC-AF14-13A8F650757B}"/>
  </w:font>
  <w:font w:name="Franklin Gothic Book">
    <w:panose1 w:val="020B0503020102020204"/>
    <w:charset w:val="00"/>
    <w:family w:val="swiss"/>
    <w:pitch w:val="variable"/>
    <w:sig w:usb0="00000287" w:usb1="00000000" w:usb2="00000000" w:usb3="00000000" w:csb0="0000009F" w:csb1="00000000"/>
    <w:embedBold r:id="rId5" w:fontKey="{021AA77B-582C-47DF-8F99-5B2C5CE1B278}"/>
    <w:embedBoldItalic r:id="rId6" w:fontKey="{DD84F0C0-FB6C-4BA6-A4B1-4EC43FF14CA8}"/>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108F5BB6-24F9-4C83-9D0F-4750C50F1272}"/>
  </w:font>
  <w:font w:name="StonePrint-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8" w:fontKey="{70E155E3-79E8-448C-B1B5-1D9556FE5AB5}"/>
  </w:font>
  <w:font w:name="Cambria">
    <w:panose1 w:val="02040503050406030204"/>
    <w:charset w:val="00"/>
    <w:family w:val="roman"/>
    <w:pitch w:val="variable"/>
    <w:sig w:usb0="E00002FF" w:usb1="400004FF" w:usb2="00000000" w:usb3="00000000" w:csb0="0000019F" w:csb1="00000000"/>
    <w:embedRegular r:id="rId9" w:fontKey="{22C613D9-E5F0-4C9F-A0D7-D9A35F36FB4F}"/>
  </w:font>
  <w:font w:name="Calibri">
    <w:panose1 w:val="020F0502020204030204"/>
    <w:charset w:val="00"/>
    <w:family w:val="swiss"/>
    <w:pitch w:val="variable"/>
    <w:sig w:usb0="E00002FF" w:usb1="4000ACFF" w:usb2="00000001" w:usb3="00000000" w:csb0="0000019F" w:csb1="00000000"/>
    <w:embedRegular r:id="rId10" w:fontKey="{BDB0E5FD-65AB-4DC5-8A76-A8A4FC7674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53119" w14:textId="77777777" w:rsidR="003858E3" w:rsidRDefault="003858E3" w:rsidP="008F7FB0">
    <w:pPr>
      <w:pStyle w:val="Footer"/>
    </w:pPr>
    <w:r>
      <w:tab/>
    </w:r>
    <w:r>
      <w:tab/>
      <w:t xml:space="preserve">Page </w:t>
    </w:r>
    <w:r>
      <w:fldChar w:fldCharType="begin"/>
    </w:r>
    <w:r>
      <w:instrText xml:space="preserve"> PAGE </w:instrText>
    </w:r>
    <w:r>
      <w:fldChar w:fldCharType="separate"/>
    </w:r>
    <w:r w:rsidR="0008774A">
      <w:rPr>
        <w:noProof/>
      </w:rPr>
      <w:t>1</w:t>
    </w:r>
    <w:r>
      <w:rPr>
        <w:noProof/>
      </w:rPr>
      <w:fldChar w:fldCharType="end"/>
    </w:r>
    <w:r>
      <w:t xml:space="preserve"> of </w:t>
    </w:r>
    <w:r w:rsidR="00D541CD">
      <w:fldChar w:fldCharType="begin"/>
    </w:r>
    <w:r w:rsidR="00D541CD">
      <w:instrText xml:space="preserve"> NUMPAGES </w:instrText>
    </w:r>
    <w:r w:rsidR="00D541CD">
      <w:fldChar w:fldCharType="separate"/>
    </w:r>
    <w:r w:rsidR="0008774A">
      <w:rPr>
        <w:noProof/>
      </w:rPr>
      <w:t>2</w:t>
    </w:r>
    <w:r w:rsidR="00D541CD">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5311A" w14:textId="77777777" w:rsidR="003858E3" w:rsidRDefault="003858E3" w:rsidP="008F7FB0">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924E91" w14:textId="77777777" w:rsidR="00D541CD" w:rsidRDefault="00D541CD" w:rsidP="008F7FB0">
      <w:r>
        <w:separator/>
      </w:r>
    </w:p>
  </w:footnote>
  <w:footnote w:type="continuationSeparator" w:id="0">
    <w:p w14:paraId="3B2EDADA" w14:textId="77777777" w:rsidR="00D541CD" w:rsidRDefault="00D541CD" w:rsidP="008F7FB0">
      <w:r>
        <w:continuationSeparator/>
      </w:r>
    </w:p>
    <w:p w14:paraId="0F8E9DDD" w14:textId="77777777" w:rsidR="00D541CD" w:rsidRDefault="00D541CD" w:rsidP="008F7FB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53118" w14:textId="77777777" w:rsidR="003858E3" w:rsidRPr="0011485D" w:rsidRDefault="003858E3" w:rsidP="008F7FB0">
    <w:pPr>
      <w:pStyle w:val="Header"/>
    </w:pPr>
    <w:r>
      <w:t>A Practical Guide to Narrowbanding</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498A0E6"/>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6D38644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47254D"/>
    <w:multiLevelType w:val="hybridMultilevel"/>
    <w:tmpl w:val="6D5840B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nsid w:val="02135160"/>
    <w:multiLevelType w:val="hybridMultilevel"/>
    <w:tmpl w:val="181C5D66"/>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2785AF4"/>
    <w:multiLevelType w:val="hybridMultilevel"/>
    <w:tmpl w:val="0088C03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6303AD"/>
    <w:multiLevelType w:val="hybridMultilevel"/>
    <w:tmpl w:val="5FFA571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180"/>
      </w:pPr>
      <w:rPr>
        <w:rFonts w:ascii="Courier New" w:hAnsi="Courier New" w:cs="Courier New"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5460EAB"/>
    <w:multiLevelType w:val="hybridMultilevel"/>
    <w:tmpl w:val="EF6471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E043D8"/>
    <w:multiLevelType w:val="hybridMultilevel"/>
    <w:tmpl w:val="09CAE7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D639CD"/>
    <w:multiLevelType w:val="hybridMultilevel"/>
    <w:tmpl w:val="6EDE9AC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96A559B"/>
    <w:multiLevelType w:val="hybridMultilevel"/>
    <w:tmpl w:val="A5E4C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E776B7"/>
    <w:multiLevelType w:val="hybridMultilevel"/>
    <w:tmpl w:val="E6D07F9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EA1694E"/>
    <w:multiLevelType w:val="hybridMultilevel"/>
    <w:tmpl w:val="63E6D158"/>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
    <w:nsid w:val="0FA30496"/>
    <w:multiLevelType w:val="hybridMultilevel"/>
    <w:tmpl w:val="3FDE7A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1481FF4"/>
    <w:multiLevelType w:val="hybridMultilevel"/>
    <w:tmpl w:val="B8181EA2"/>
    <w:lvl w:ilvl="0" w:tplc="04090003">
      <w:start w:val="1"/>
      <w:numFmt w:val="bullet"/>
      <w:lvlText w:val="o"/>
      <w:lvlJc w:val="left"/>
      <w:pPr>
        <w:tabs>
          <w:tab w:val="num" w:pos="720"/>
        </w:tabs>
        <w:ind w:left="720" w:hanging="360"/>
      </w:pPr>
      <w:rPr>
        <w:rFonts w:ascii="Courier New" w:hAnsi="Courier New" w:cs="Courier New"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3E026CB"/>
    <w:multiLevelType w:val="hybridMultilevel"/>
    <w:tmpl w:val="0C3472D6"/>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160"/>
        </w:tabs>
        <w:ind w:left="2160" w:hanging="180"/>
      </w:pPr>
      <w:rPr>
        <w:rFonts w:ascii="Courier New" w:hAnsi="Courier New" w:cs="Courier New"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BD03551"/>
    <w:multiLevelType w:val="hybridMultilevel"/>
    <w:tmpl w:val="26C0E0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F832D7"/>
    <w:multiLevelType w:val="hybridMultilevel"/>
    <w:tmpl w:val="C7DA6B36"/>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0C14856"/>
    <w:multiLevelType w:val="hybridMultilevel"/>
    <w:tmpl w:val="926836E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305ACF"/>
    <w:multiLevelType w:val="hybridMultilevel"/>
    <w:tmpl w:val="E5D0E58A"/>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15E3D0E"/>
    <w:multiLevelType w:val="hybridMultilevel"/>
    <w:tmpl w:val="E86C2930"/>
    <w:lvl w:ilvl="0" w:tplc="04090005">
      <w:start w:val="1"/>
      <w:numFmt w:val="bullet"/>
      <w:lvlText w:val=""/>
      <w:lvlJc w:val="left"/>
      <w:pPr>
        <w:tabs>
          <w:tab w:val="num" w:pos="1080"/>
        </w:tabs>
        <w:ind w:left="1080" w:hanging="360"/>
      </w:pPr>
      <w:rPr>
        <w:rFonts w:ascii="Wingdings" w:hAnsi="Wingding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264E2ACE"/>
    <w:multiLevelType w:val="hybridMultilevel"/>
    <w:tmpl w:val="557CE6C4"/>
    <w:lvl w:ilvl="0" w:tplc="04090003">
      <w:start w:val="1"/>
      <w:numFmt w:val="bullet"/>
      <w:lvlText w:val="o"/>
      <w:lvlJc w:val="left"/>
      <w:pPr>
        <w:tabs>
          <w:tab w:val="num" w:pos="1080"/>
        </w:tabs>
        <w:ind w:left="1080" w:hanging="360"/>
      </w:pPr>
      <w:rPr>
        <w:rFonts w:ascii="Courier New" w:hAnsi="Courier New" w:cs="Courier New"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28561952"/>
    <w:multiLevelType w:val="hybridMultilevel"/>
    <w:tmpl w:val="339EA2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1D6A29"/>
    <w:multiLevelType w:val="hybridMultilevel"/>
    <w:tmpl w:val="F4004E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667C64"/>
    <w:multiLevelType w:val="hybridMultilevel"/>
    <w:tmpl w:val="C99E47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07E7CA9"/>
    <w:multiLevelType w:val="hybridMultilevel"/>
    <w:tmpl w:val="80F81230"/>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5">
    <w:nsid w:val="32D55862"/>
    <w:multiLevelType w:val="hybridMultilevel"/>
    <w:tmpl w:val="068C8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FE02E7"/>
    <w:multiLevelType w:val="hybridMultilevel"/>
    <w:tmpl w:val="EE0620E6"/>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4EB480D"/>
    <w:multiLevelType w:val="hybridMultilevel"/>
    <w:tmpl w:val="E23499B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36A80BF6"/>
    <w:multiLevelType w:val="hybridMultilevel"/>
    <w:tmpl w:val="5F1C48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7A01B6"/>
    <w:multiLevelType w:val="hybridMultilevel"/>
    <w:tmpl w:val="B490725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EB72A2B"/>
    <w:multiLevelType w:val="hybridMultilevel"/>
    <w:tmpl w:val="BD9A62AA"/>
    <w:lvl w:ilvl="0" w:tplc="04090019">
      <w:start w:val="1"/>
      <w:numFmt w:val="lowerLetter"/>
      <w:lvlText w:val="%1."/>
      <w:lvlJc w:val="left"/>
      <w:pPr>
        <w:tabs>
          <w:tab w:val="num" w:pos="1440"/>
        </w:tabs>
        <w:ind w:left="1440" w:hanging="360"/>
      </w:p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EEB781B"/>
    <w:multiLevelType w:val="hybridMultilevel"/>
    <w:tmpl w:val="DB4A5F28"/>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2">
    <w:nsid w:val="44232BE8"/>
    <w:multiLevelType w:val="hybridMultilevel"/>
    <w:tmpl w:val="37E265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ED4414"/>
    <w:multiLevelType w:val="hybridMultilevel"/>
    <w:tmpl w:val="CB24E0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4F1D4868"/>
    <w:multiLevelType w:val="hybridMultilevel"/>
    <w:tmpl w:val="E8AC97A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FC864AB"/>
    <w:multiLevelType w:val="hybridMultilevel"/>
    <w:tmpl w:val="7DA499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1520891"/>
    <w:multiLevelType w:val="hybridMultilevel"/>
    <w:tmpl w:val="E52C7858"/>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160"/>
        </w:tabs>
        <w:ind w:left="2160" w:hanging="180"/>
      </w:pPr>
      <w:rPr>
        <w:rFonts w:ascii="Courier New" w:hAnsi="Courier New" w:cs="Courier New"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3AF35F4"/>
    <w:multiLevelType w:val="hybridMultilevel"/>
    <w:tmpl w:val="BFC441F2"/>
    <w:lvl w:ilvl="0" w:tplc="04090003">
      <w:start w:val="1"/>
      <w:numFmt w:val="bullet"/>
      <w:lvlText w:val="o"/>
      <w:lvlJc w:val="left"/>
      <w:pPr>
        <w:tabs>
          <w:tab w:val="num" w:pos="720"/>
        </w:tabs>
        <w:ind w:left="720" w:hanging="360"/>
      </w:pPr>
      <w:rPr>
        <w:rFonts w:ascii="Courier New" w:hAnsi="Courier New"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5CC2FB4"/>
    <w:multiLevelType w:val="hybridMultilevel"/>
    <w:tmpl w:val="AE64E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6083EFD"/>
    <w:multiLevelType w:val="hybridMultilevel"/>
    <w:tmpl w:val="705039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7617AA9"/>
    <w:multiLevelType w:val="hybridMultilevel"/>
    <w:tmpl w:val="0018F55A"/>
    <w:lvl w:ilvl="0" w:tplc="04090003">
      <w:start w:val="1"/>
      <w:numFmt w:val="bullet"/>
      <w:lvlText w:val="o"/>
      <w:lvlJc w:val="left"/>
      <w:pPr>
        <w:tabs>
          <w:tab w:val="num" w:pos="1080"/>
        </w:tabs>
        <w:ind w:left="1080" w:hanging="360"/>
      </w:pPr>
      <w:rPr>
        <w:rFonts w:ascii="Courier New" w:hAnsi="Courier New" w:cs="Courier New" w:hint="default"/>
      </w:rPr>
    </w:lvl>
    <w:lvl w:ilvl="1" w:tplc="04090005">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58143F3B"/>
    <w:multiLevelType w:val="hybridMultilevel"/>
    <w:tmpl w:val="0E506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8F20090"/>
    <w:multiLevelType w:val="hybridMultilevel"/>
    <w:tmpl w:val="7AC8C28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9E73E74"/>
    <w:multiLevelType w:val="hybridMultilevel"/>
    <w:tmpl w:val="61601A0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B592477"/>
    <w:multiLevelType w:val="hybridMultilevel"/>
    <w:tmpl w:val="52446F06"/>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720"/>
        </w:tabs>
        <w:ind w:left="720" w:hanging="360"/>
      </w:pPr>
    </w:lvl>
    <w:lvl w:ilvl="2" w:tplc="04090003">
      <w:start w:val="1"/>
      <w:numFmt w:val="bullet"/>
      <w:lvlText w:val="o"/>
      <w:lvlJc w:val="left"/>
      <w:pPr>
        <w:tabs>
          <w:tab w:val="num" w:pos="1440"/>
        </w:tabs>
        <w:ind w:left="1440" w:hanging="180"/>
      </w:pPr>
      <w:rPr>
        <w:rFonts w:ascii="Courier New" w:hAnsi="Courier New" w:cs="Courier New" w:hint="default"/>
      </w:r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5">
    <w:nsid w:val="5C2D70C5"/>
    <w:multiLevelType w:val="hybridMultilevel"/>
    <w:tmpl w:val="2D3492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5CDC3AC5"/>
    <w:multiLevelType w:val="hybridMultilevel"/>
    <w:tmpl w:val="5596B60A"/>
    <w:lvl w:ilvl="0" w:tplc="04090005">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62BB7E22"/>
    <w:multiLevelType w:val="hybridMultilevel"/>
    <w:tmpl w:val="0B74A2E0"/>
    <w:lvl w:ilvl="0" w:tplc="0409000F">
      <w:start w:val="1"/>
      <w:numFmt w:val="decimal"/>
      <w:lvlText w:val="%1."/>
      <w:lvlJc w:val="left"/>
      <w:pPr>
        <w:ind w:left="720" w:hanging="360"/>
      </w:pPr>
      <w:rPr>
        <w:rFonts w:cs="Times New Roman"/>
      </w:rPr>
    </w:lvl>
    <w:lvl w:ilvl="1" w:tplc="DA929B54">
      <w:start w:val="1"/>
      <w:numFmt w:val="lowerLetter"/>
      <w:lvlText w:val="%2."/>
      <w:lvlJc w:val="left"/>
      <w:pPr>
        <w:ind w:left="1440" w:hanging="360"/>
      </w:pPr>
      <w:rPr>
        <w:rFonts w:cs="Times New Roman"/>
        <w:color w:val="auto"/>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636E31EA"/>
    <w:multiLevelType w:val="hybridMultilevel"/>
    <w:tmpl w:val="1C88D1FA"/>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AD9483D"/>
    <w:multiLevelType w:val="hybridMultilevel"/>
    <w:tmpl w:val="0012EE3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6D0C23A6"/>
    <w:multiLevelType w:val="hybridMultilevel"/>
    <w:tmpl w:val="A8683E4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6DAE7D72"/>
    <w:multiLevelType w:val="hybridMultilevel"/>
    <w:tmpl w:val="0A20E03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E0927F3"/>
    <w:multiLevelType w:val="hybridMultilevel"/>
    <w:tmpl w:val="B8BA259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EC70846"/>
    <w:multiLevelType w:val="hybridMultilevel"/>
    <w:tmpl w:val="6D6AE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F5862CD"/>
    <w:multiLevelType w:val="hybridMultilevel"/>
    <w:tmpl w:val="46EC1D86"/>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5">
    <w:nsid w:val="6FEE4EC9"/>
    <w:multiLevelType w:val="hybridMultilevel"/>
    <w:tmpl w:val="BF96528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nsid w:val="700D75FA"/>
    <w:multiLevelType w:val="hybridMultilevel"/>
    <w:tmpl w:val="BA26C68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0E957AC"/>
    <w:multiLevelType w:val="hybridMultilevel"/>
    <w:tmpl w:val="5CB4CE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2F626A9"/>
    <w:multiLevelType w:val="hybridMultilevel"/>
    <w:tmpl w:val="BAA607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38F028C"/>
    <w:multiLevelType w:val="hybridMultilevel"/>
    <w:tmpl w:val="E216F1D6"/>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7757244C"/>
    <w:multiLevelType w:val="hybridMultilevel"/>
    <w:tmpl w:val="4CBC3AC2"/>
    <w:lvl w:ilvl="0" w:tplc="92BCAEDE">
      <w:start w:val="1"/>
      <w:numFmt w:val="bullet"/>
      <w:lvlText w:val=""/>
      <w:lvlJc w:val="left"/>
      <w:pPr>
        <w:tabs>
          <w:tab w:val="num" w:pos="1080"/>
        </w:tabs>
        <w:ind w:left="1080" w:hanging="360"/>
      </w:pPr>
      <w:rPr>
        <w:rFonts w:ascii="Wingdings" w:hAnsi="Wingdings" w:hint="default"/>
        <w:color w:val="FF990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82D3BA4"/>
    <w:multiLevelType w:val="hybridMultilevel"/>
    <w:tmpl w:val="84FE6C3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9806DF4"/>
    <w:multiLevelType w:val="hybridMultilevel"/>
    <w:tmpl w:val="E604D676"/>
    <w:lvl w:ilvl="0" w:tplc="0409000F">
      <w:start w:val="1"/>
      <w:numFmt w:val="decimal"/>
      <w:lvlText w:val="%1."/>
      <w:lvlJc w:val="left"/>
      <w:pPr>
        <w:tabs>
          <w:tab w:val="num" w:pos="1080"/>
        </w:tabs>
        <w:ind w:left="1080" w:hanging="360"/>
      </w:pPr>
      <w:rPr>
        <w:rFonts w:cs="Times New Roman"/>
      </w:rPr>
    </w:lvl>
    <w:lvl w:ilvl="1" w:tplc="04090005">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3">
    <w:nsid w:val="7A29434B"/>
    <w:multiLevelType w:val="hybridMultilevel"/>
    <w:tmpl w:val="A0A449DE"/>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4">
    <w:nsid w:val="7ADD3B09"/>
    <w:multiLevelType w:val="hybridMultilevel"/>
    <w:tmpl w:val="2458B3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B0544ED"/>
    <w:multiLevelType w:val="hybridMultilevel"/>
    <w:tmpl w:val="039A8C72"/>
    <w:lvl w:ilvl="0" w:tplc="04090005">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7BDA1B3C"/>
    <w:multiLevelType w:val="hybridMultilevel"/>
    <w:tmpl w:val="44C21592"/>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7">
    <w:nsid w:val="7D6B49E8"/>
    <w:multiLevelType w:val="hybridMultilevel"/>
    <w:tmpl w:val="A548435E"/>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DA7407D"/>
    <w:multiLevelType w:val="hybridMultilevel"/>
    <w:tmpl w:val="59BC0F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7"/>
  </w:num>
  <w:num w:numId="4">
    <w:abstractNumId w:val="2"/>
  </w:num>
  <w:num w:numId="5">
    <w:abstractNumId w:val="8"/>
  </w:num>
  <w:num w:numId="6">
    <w:abstractNumId w:val="47"/>
  </w:num>
  <w:num w:numId="7">
    <w:abstractNumId w:val="60"/>
  </w:num>
  <w:num w:numId="8">
    <w:abstractNumId w:val="13"/>
  </w:num>
  <w:num w:numId="9">
    <w:abstractNumId w:val="39"/>
  </w:num>
  <w:num w:numId="10">
    <w:abstractNumId w:val="30"/>
  </w:num>
  <w:num w:numId="11">
    <w:abstractNumId w:val="29"/>
  </w:num>
  <w:num w:numId="12">
    <w:abstractNumId w:val="40"/>
  </w:num>
  <w:num w:numId="13">
    <w:abstractNumId w:val="31"/>
  </w:num>
  <w:num w:numId="14">
    <w:abstractNumId w:val="63"/>
  </w:num>
  <w:num w:numId="15">
    <w:abstractNumId w:val="11"/>
  </w:num>
  <w:num w:numId="16">
    <w:abstractNumId w:val="54"/>
  </w:num>
  <w:num w:numId="17">
    <w:abstractNumId w:val="65"/>
  </w:num>
  <w:num w:numId="18">
    <w:abstractNumId w:val="48"/>
  </w:num>
  <w:num w:numId="19">
    <w:abstractNumId w:val="46"/>
  </w:num>
  <w:num w:numId="20">
    <w:abstractNumId w:val="18"/>
  </w:num>
  <w:num w:numId="21">
    <w:abstractNumId w:val="26"/>
  </w:num>
  <w:num w:numId="22">
    <w:abstractNumId w:val="59"/>
  </w:num>
  <w:num w:numId="23">
    <w:abstractNumId w:val="16"/>
  </w:num>
  <w:num w:numId="24">
    <w:abstractNumId w:val="10"/>
  </w:num>
  <w:num w:numId="25">
    <w:abstractNumId w:val="58"/>
  </w:num>
  <w:num w:numId="26">
    <w:abstractNumId w:val="62"/>
  </w:num>
  <w:num w:numId="27">
    <w:abstractNumId w:val="3"/>
  </w:num>
  <w:num w:numId="28">
    <w:abstractNumId w:val="67"/>
  </w:num>
  <w:num w:numId="29">
    <w:abstractNumId w:val="43"/>
  </w:num>
  <w:num w:numId="30">
    <w:abstractNumId w:val="64"/>
  </w:num>
  <w:num w:numId="31">
    <w:abstractNumId w:val="68"/>
  </w:num>
  <w:num w:numId="32">
    <w:abstractNumId w:val="4"/>
  </w:num>
  <w:num w:numId="33">
    <w:abstractNumId w:val="41"/>
  </w:num>
  <w:num w:numId="34">
    <w:abstractNumId w:val="53"/>
  </w:num>
  <w:num w:numId="35">
    <w:abstractNumId w:val="38"/>
  </w:num>
  <w:num w:numId="36">
    <w:abstractNumId w:val="25"/>
  </w:num>
  <w:num w:numId="37">
    <w:abstractNumId w:val="9"/>
  </w:num>
  <w:num w:numId="38">
    <w:abstractNumId w:val="52"/>
  </w:num>
  <w:num w:numId="39">
    <w:abstractNumId w:val="42"/>
  </w:num>
  <w:num w:numId="40">
    <w:abstractNumId w:val="15"/>
  </w:num>
  <w:num w:numId="41">
    <w:abstractNumId w:val="21"/>
  </w:num>
  <w:num w:numId="42">
    <w:abstractNumId w:val="61"/>
  </w:num>
  <w:num w:numId="43">
    <w:abstractNumId w:val="12"/>
  </w:num>
  <w:num w:numId="44">
    <w:abstractNumId w:val="66"/>
  </w:num>
  <w:num w:numId="45">
    <w:abstractNumId w:val="19"/>
  </w:num>
  <w:num w:numId="46">
    <w:abstractNumId w:val="14"/>
  </w:num>
  <w:num w:numId="47">
    <w:abstractNumId w:val="36"/>
  </w:num>
  <w:num w:numId="48">
    <w:abstractNumId w:val="24"/>
  </w:num>
  <w:num w:numId="49">
    <w:abstractNumId w:val="20"/>
  </w:num>
  <w:num w:numId="50">
    <w:abstractNumId w:val="34"/>
  </w:num>
  <w:num w:numId="51">
    <w:abstractNumId w:val="6"/>
  </w:num>
  <w:num w:numId="52">
    <w:abstractNumId w:val="33"/>
  </w:num>
  <w:num w:numId="53">
    <w:abstractNumId w:val="50"/>
  </w:num>
  <w:num w:numId="54">
    <w:abstractNumId w:val="22"/>
  </w:num>
  <w:num w:numId="55">
    <w:abstractNumId w:val="56"/>
  </w:num>
  <w:num w:numId="56">
    <w:abstractNumId w:val="35"/>
  </w:num>
  <w:num w:numId="57">
    <w:abstractNumId w:val="32"/>
  </w:num>
  <w:num w:numId="58">
    <w:abstractNumId w:val="55"/>
  </w:num>
  <w:num w:numId="59">
    <w:abstractNumId w:val="27"/>
  </w:num>
  <w:num w:numId="60">
    <w:abstractNumId w:val="23"/>
  </w:num>
  <w:num w:numId="61">
    <w:abstractNumId w:val="49"/>
  </w:num>
  <w:num w:numId="62">
    <w:abstractNumId w:val="44"/>
  </w:num>
  <w:num w:numId="63">
    <w:abstractNumId w:val="51"/>
  </w:num>
  <w:num w:numId="64">
    <w:abstractNumId w:val="7"/>
  </w:num>
  <w:num w:numId="65">
    <w:abstractNumId w:val="45"/>
  </w:num>
  <w:num w:numId="66">
    <w:abstractNumId w:val="57"/>
  </w:num>
  <w:num w:numId="67">
    <w:abstractNumId w:val="5"/>
  </w:num>
  <w:num w:numId="68">
    <w:abstractNumId w:val="28"/>
  </w:num>
  <w:num w:numId="69">
    <w:abstractNumId w:val="1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4A6"/>
    <w:rsid w:val="00007567"/>
    <w:rsid w:val="00010872"/>
    <w:rsid w:val="00010AA9"/>
    <w:rsid w:val="0001158E"/>
    <w:rsid w:val="00013603"/>
    <w:rsid w:val="00013C67"/>
    <w:rsid w:val="000225D2"/>
    <w:rsid w:val="00023106"/>
    <w:rsid w:val="000263B5"/>
    <w:rsid w:val="00030D04"/>
    <w:rsid w:val="000316CD"/>
    <w:rsid w:val="00032CCA"/>
    <w:rsid w:val="000333F9"/>
    <w:rsid w:val="0003421B"/>
    <w:rsid w:val="00034924"/>
    <w:rsid w:val="0003512A"/>
    <w:rsid w:val="00036D30"/>
    <w:rsid w:val="00037BCD"/>
    <w:rsid w:val="000405C7"/>
    <w:rsid w:val="00043274"/>
    <w:rsid w:val="00046CAA"/>
    <w:rsid w:val="000471B9"/>
    <w:rsid w:val="00051521"/>
    <w:rsid w:val="0005234E"/>
    <w:rsid w:val="00056197"/>
    <w:rsid w:val="000564F9"/>
    <w:rsid w:val="000566C9"/>
    <w:rsid w:val="000569CF"/>
    <w:rsid w:val="00057861"/>
    <w:rsid w:val="000641C5"/>
    <w:rsid w:val="000655BF"/>
    <w:rsid w:val="00070849"/>
    <w:rsid w:val="00072D14"/>
    <w:rsid w:val="000733C6"/>
    <w:rsid w:val="000804E9"/>
    <w:rsid w:val="00082237"/>
    <w:rsid w:val="000833D3"/>
    <w:rsid w:val="00084ECD"/>
    <w:rsid w:val="0008580E"/>
    <w:rsid w:val="0008774A"/>
    <w:rsid w:val="00087F24"/>
    <w:rsid w:val="000916EA"/>
    <w:rsid w:val="00096193"/>
    <w:rsid w:val="000B154B"/>
    <w:rsid w:val="000B2D79"/>
    <w:rsid w:val="000B44E4"/>
    <w:rsid w:val="000B4878"/>
    <w:rsid w:val="000B5A82"/>
    <w:rsid w:val="000B7B38"/>
    <w:rsid w:val="000C1A20"/>
    <w:rsid w:val="000C1D00"/>
    <w:rsid w:val="000C20E9"/>
    <w:rsid w:val="000C224D"/>
    <w:rsid w:val="000C6E54"/>
    <w:rsid w:val="000D157D"/>
    <w:rsid w:val="000D165C"/>
    <w:rsid w:val="000D385A"/>
    <w:rsid w:val="000D48E6"/>
    <w:rsid w:val="000D78F2"/>
    <w:rsid w:val="000E0DEA"/>
    <w:rsid w:val="000E1479"/>
    <w:rsid w:val="000E1F6C"/>
    <w:rsid w:val="000E26A2"/>
    <w:rsid w:val="000E36E8"/>
    <w:rsid w:val="000E4295"/>
    <w:rsid w:val="000E4DFE"/>
    <w:rsid w:val="000E5A33"/>
    <w:rsid w:val="000F04BE"/>
    <w:rsid w:val="000F099C"/>
    <w:rsid w:val="000F31C2"/>
    <w:rsid w:val="000F4053"/>
    <w:rsid w:val="00100EC2"/>
    <w:rsid w:val="001046B1"/>
    <w:rsid w:val="00112207"/>
    <w:rsid w:val="0011485D"/>
    <w:rsid w:val="00115B25"/>
    <w:rsid w:val="00123210"/>
    <w:rsid w:val="00123318"/>
    <w:rsid w:val="00123C87"/>
    <w:rsid w:val="001242F3"/>
    <w:rsid w:val="00124DAB"/>
    <w:rsid w:val="001267BF"/>
    <w:rsid w:val="00127C9F"/>
    <w:rsid w:val="00127F25"/>
    <w:rsid w:val="00130E31"/>
    <w:rsid w:val="00130EB3"/>
    <w:rsid w:val="001320AD"/>
    <w:rsid w:val="00133A51"/>
    <w:rsid w:val="0013415B"/>
    <w:rsid w:val="001363A1"/>
    <w:rsid w:val="00143008"/>
    <w:rsid w:val="001445AE"/>
    <w:rsid w:val="00150C0D"/>
    <w:rsid w:val="001525D6"/>
    <w:rsid w:val="00152BE1"/>
    <w:rsid w:val="00157413"/>
    <w:rsid w:val="0016077E"/>
    <w:rsid w:val="00160A1A"/>
    <w:rsid w:val="00166471"/>
    <w:rsid w:val="00172156"/>
    <w:rsid w:val="0017246D"/>
    <w:rsid w:val="0018102C"/>
    <w:rsid w:val="00184436"/>
    <w:rsid w:val="00185960"/>
    <w:rsid w:val="00185F8F"/>
    <w:rsid w:val="00186572"/>
    <w:rsid w:val="0018692B"/>
    <w:rsid w:val="00186F9C"/>
    <w:rsid w:val="001A2180"/>
    <w:rsid w:val="001A33BD"/>
    <w:rsid w:val="001A3D1B"/>
    <w:rsid w:val="001A4770"/>
    <w:rsid w:val="001A4CA7"/>
    <w:rsid w:val="001A5131"/>
    <w:rsid w:val="001A5137"/>
    <w:rsid w:val="001B0726"/>
    <w:rsid w:val="001B10A3"/>
    <w:rsid w:val="001B11AD"/>
    <w:rsid w:val="001B254B"/>
    <w:rsid w:val="001B2813"/>
    <w:rsid w:val="001B4D50"/>
    <w:rsid w:val="001B4F4F"/>
    <w:rsid w:val="001B527C"/>
    <w:rsid w:val="001B647E"/>
    <w:rsid w:val="001B685E"/>
    <w:rsid w:val="001C3E2C"/>
    <w:rsid w:val="001C446E"/>
    <w:rsid w:val="001C44EE"/>
    <w:rsid w:val="001C4D1E"/>
    <w:rsid w:val="001D01C7"/>
    <w:rsid w:val="001D22E6"/>
    <w:rsid w:val="001D38D8"/>
    <w:rsid w:val="001D3F4E"/>
    <w:rsid w:val="001D4276"/>
    <w:rsid w:val="001D5590"/>
    <w:rsid w:val="001D6AEB"/>
    <w:rsid w:val="001D6D54"/>
    <w:rsid w:val="001E0FA5"/>
    <w:rsid w:val="001E1010"/>
    <w:rsid w:val="001E30EE"/>
    <w:rsid w:val="001E35C7"/>
    <w:rsid w:val="001E5D01"/>
    <w:rsid w:val="001E7919"/>
    <w:rsid w:val="001F1A85"/>
    <w:rsid w:val="001F295F"/>
    <w:rsid w:val="001F36AC"/>
    <w:rsid w:val="001F4B87"/>
    <w:rsid w:val="001F7F1E"/>
    <w:rsid w:val="00202ECC"/>
    <w:rsid w:val="00205503"/>
    <w:rsid w:val="0021041E"/>
    <w:rsid w:val="00210693"/>
    <w:rsid w:val="002147B7"/>
    <w:rsid w:val="002163E8"/>
    <w:rsid w:val="002164BB"/>
    <w:rsid w:val="00217861"/>
    <w:rsid w:val="0022056A"/>
    <w:rsid w:val="00220E76"/>
    <w:rsid w:val="00221180"/>
    <w:rsid w:val="00224E31"/>
    <w:rsid w:val="002308A4"/>
    <w:rsid w:val="002308C4"/>
    <w:rsid w:val="00230FF8"/>
    <w:rsid w:val="0023141F"/>
    <w:rsid w:val="00231FAC"/>
    <w:rsid w:val="00234206"/>
    <w:rsid w:val="00234374"/>
    <w:rsid w:val="00235B7D"/>
    <w:rsid w:val="00237218"/>
    <w:rsid w:val="00237DC0"/>
    <w:rsid w:val="00241CE4"/>
    <w:rsid w:val="00243ECF"/>
    <w:rsid w:val="00244166"/>
    <w:rsid w:val="00246694"/>
    <w:rsid w:val="00260510"/>
    <w:rsid w:val="00262ADB"/>
    <w:rsid w:val="00265EAF"/>
    <w:rsid w:val="0026633E"/>
    <w:rsid w:val="00266CDE"/>
    <w:rsid w:val="0026711E"/>
    <w:rsid w:val="00272304"/>
    <w:rsid w:val="00272564"/>
    <w:rsid w:val="002735F6"/>
    <w:rsid w:val="00276EE4"/>
    <w:rsid w:val="002770C6"/>
    <w:rsid w:val="00280403"/>
    <w:rsid w:val="00280B35"/>
    <w:rsid w:val="0028730D"/>
    <w:rsid w:val="0028794E"/>
    <w:rsid w:val="00287D4A"/>
    <w:rsid w:val="00287ECA"/>
    <w:rsid w:val="002914A8"/>
    <w:rsid w:val="0029157E"/>
    <w:rsid w:val="002922C8"/>
    <w:rsid w:val="002951B4"/>
    <w:rsid w:val="0029635A"/>
    <w:rsid w:val="0029671C"/>
    <w:rsid w:val="0029701F"/>
    <w:rsid w:val="002A0D94"/>
    <w:rsid w:val="002A6428"/>
    <w:rsid w:val="002A7E4E"/>
    <w:rsid w:val="002B0429"/>
    <w:rsid w:val="002B067C"/>
    <w:rsid w:val="002B1C5F"/>
    <w:rsid w:val="002B2450"/>
    <w:rsid w:val="002B4992"/>
    <w:rsid w:val="002B4E6D"/>
    <w:rsid w:val="002B54BB"/>
    <w:rsid w:val="002B7C55"/>
    <w:rsid w:val="002C4612"/>
    <w:rsid w:val="002C61C8"/>
    <w:rsid w:val="002D0CA6"/>
    <w:rsid w:val="002D1E97"/>
    <w:rsid w:val="002D4304"/>
    <w:rsid w:val="002D4BC6"/>
    <w:rsid w:val="002D6116"/>
    <w:rsid w:val="002F15EC"/>
    <w:rsid w:val="002F73DC"/>
    <w:rsid w:val="002F7C2E"/>
    <w:rsid w:val="00301FC0"/>
    <w:rsid w:val="0030256A"/>
    <w:rsid w:val="0030283C"/>
    <w:rsid w:val="00304C03"/>
    <w:rsid w:val="00305BA5"/>
    <w:rsid w:val="00305CFA"/>
    <w:rsid w:val="00307F8A"/>
    <w:rsid w:val="003107EC"/>
    <w:rsid w:val="00310CB1"/>
    <w:rsid w:val="00313035"/>
    <w:rsid w:val="00315C8A"/>
    <w:rsid w:val="00315D9F"/>
    <w:rsid w:val="003203CE"/>
    <w:rsid w:val="00325AAC"/>
    <w:rsid w:val="00326236"/>
    <w:rsid w:val="00326372"/>
    <w:rsid w:val="00326F62"/>
    <w:rsid w:val="00327259"/>
    <w:rsid w:val="00327E87"/>
    <w:rsid w:val="0033294B"/>
    <w:rsid w:val="003343E3"/>
    <w:rsid w:val="003361AE"/>
    <w:rsid w:val="00341F9F"/>
    <w:rsid w:val="00344F1B"/>
    <w:rsid w:val="0034538D"/>
    <w:rsid w:val="00347674"/>
    <w:rsid w:val="003505DE"/>
    <w:rsid w:val="00355409"/>
    <w:rsid w:val="00357533"/>
    <w:rsid w:val="00357D0E"/>
    <w:rsid w:val="00361D54"/>
    <w:rsid w:val="003624A0"/>
    <w:rsid w:val="0036601D"/>
    <w:rsid w:val="003679A6"/>
    <w:rsid w:val="00367C4A"/>
    <w:rsid w:val="00370458"/>
    <w:rsid w:val="003704BF"/>
    <w:rsid w:val="00370CA6"/>
    <w:rsid w:val="00373D2F"/>
    <w:rsid w:val="00373D5B"/>
    <w:rsid w:val="00376903"/>
    <w:rsid w:val="00377390"/>
    <w:rsid w:val="00381DB8"/>
    <w:rsid w:val="003838BC"/>
    <w:rsid w:val="00384CE5"/>
    <w:rsid w:val="003858E3"/>
    <w:rsid w:val="003860BB"/>
    <w:rsid w:val="003927C4"/>
    <w:rsid w:val="0039406D"/>
    <w:rsid w:val="00394BED"/>
    <w:rsid w:val="00395601"/>
    <w:rsid w:val="003A00A9"/>
    <w:rsid w:val="003A0F23"/>
    <w:rsid w:val="003A1C95"/>
    <w:rsid w:val="003A33B7"/>
    <w:rsid w:val="003A3DD9"/>
    <w:rsid w:val="003A65F2"/>
    <w:rsid w:val="003A7B0D"/>
    <w:rsid w:val="003B0F1D"/>
    <w:rsid w:val="003B140E"/>
    <w:rsid w:val="003B22FC"/>
    <w:rsid w:val="003B2441"/>
    <w:rsid w:val="003B3CCD"/>
    <w:rsid w:val="003C0590"/>
    <w:rsid w:val="003C1AD6"/>
    <w:rsid w:val="003C26D2"/>
    <w:rsid w:val="003D0D9E"/>
    <w:rsid w:val="003D1FC1"/>
    <w:rsid w:val="003D27A6"/>
    <w:rsid w:val="003D2E88"/>
    <w:rsid w:val="003D4013"/>
    <w:rsid w:val="003D701B"/>
    <w:rsid w:val="003E4370"/>
    <w:rsid w:val="003F20A8"/>
    <w:rsid w:val="003F2F1B"/>
    <w:rsid w:val="003F3523"/>
    <w:rsid w:val="003F56C2"/>
    <w:rsid w:val="003F5DCB"/>
    <w:rsid w:val="004018CA"/>
    <w:rsid w:val="00405927"/>
    <w:rsid w:val="004063B0"/>
    <w:rsid w:val="004064AD"/>
    <w:rsid w:val="00411D53"/>
    <w:rsid w:val="00412BF6"/>
    <w:rsid w:val="00420D0E"/>
    <w:rsid w:val="00420FB2"/>
    <w:rsid w:val="00421DEA"/>
    <w:rsid w:val="0042341F"/>
    <w:rsid w:val="0042606A"/>
    <w:rsid w:val="00427034"/>
    <w:rsid w:val="00430F6E"/>
    <w:rsid w:val="0043158F"/>
    <w:rsid w:val="004362B2"/>
    <w:rsid w:val="0043666A"/>
    <w:rsid w:val="00437A46"/>
    <w:rsid w:val="004413A4"/>
    <w:rsid w:val="00441DCD"/>
    <w:rsid w:val="00442742"/>
    <w:rsid w:val="00445D18"/>
    <w:rsid w:val="00447C64"/>
    <w:rsid w:val="00450011"/>
    <w:rsid w:val="004509D3"/>
    <w:rsid w:val="00454ADB"/>
    <w:rsid w:val="00455365"/>
    <w:rsid w:val="004571A5"/>
    <w:rsid w:val="00457B96"/>
    <w:rsid w:val="00460A7D"/>
    <w:rsid w:val="0046179B"/>
    <w:rsid w:val="00462EBC"/>
    <w:rsid w:val="0046439D"/>
    <w:rsid w:val="004712AA"/>
    <w:rsid w:val="00471454"/>
    <w:rsid w:val="004734D5"/>
    <w:rsid w:val="00475B51"/>
    <w:rsid w:val="004761F3"/>
    <w:rsid w:val="00476D09"/>
    <w:rsid w:val="0047772F"/>
    <w:rsid w:val="0048517F"/>
    <w:rsid w:val="00485DEB"/>
    <w:rsid w:val="00485F4B"/>
    <w:rsid w:val="00487211"/>
    <w:rsid w:val="00497866"/>
    <w:rsid w:val="004A1834"/>
    <w:rsid w:val="004A3CE9"/>
    <w:rsid w:val="004A72A5"/>
    <w:rsid w:val="004B0566"/>
    <w:rsid w:val="004B1194"/>
    <w:rsid w:val="004B12F5"/>
    <w:rsid w:val="004B16EB"/>
    <w:rsid w:val="004B36C3"/>
    <w:rsid w:val="004B589D"/>
    <w:rsid w:val="004B7C2D"/>
    <w:rsid w:val="004B7D7B"/>
    <w:rsid w:val="004C1F78"/>
    <w:rsid w:val="004C46DE"/>
    <w:rsid w:val="004C571E"/>
    <w:rsid w:val="004D17D6"/>
    <w:rsid w:val="004D4659"/>
    <w:rsid w:val="004D5595"/>
    <w:rsid w:val="004E054C"/>
    <w:rsid w:val="004E1BD1"/>
    <w:rsid w:val="004E1D00"/>
    <w:rsid w:val="004E2127"/>
    <w:rsid w:val="004E2C51"/>
    <w:rsid w:val="004E3EE0"/>
    <w:rsid w:val="004E57E2"/>
    <w:rsid w:val="004E66EE"/>
    <w:rsid w:val="004E7981"/>
    <w:rsid w:val="004E7C98"/>
    <w:rsid w:val="004F05F8"/>
    <w:rsid w:val="004F63CE"/>
    <w:rsid w:val="00507C1F"/>
    <w:rsid w:val="005108EC"/>
    <w:rsid w:val="00511638"/>
    <w:rsid w:val="005134E1"/>
    <w:rsid w:val="00523336"/>
    <w:rsid w:val="005242FE"/>
    <w:rsid w:val="00527603"/>
    <w:rsid w:val="005277CD"/>
    <w:rsid w:val="00531071"/>
    <w:rsid w:val="00532310"/>
    <w:rsid w:val="00532362"/>
    <w:rsid w:val="0053407E"/>
    <w:rsid w:val="00535A79"/>
    <w:rsid w:val="00535AC9"/>
    <w:rsid w:val="00543140"/>
    <w:rsid w:val="0054462E"/>
    <w:rsid w:val="00544E1A"/>
    <w:rsid w:val="00546910"/>
    <w:rsid w:val="00550861"/>
    <w:rsid w:val="005535A2"/>
    <w:rsid w:val="0055411A"/>
    <w:rsid w:val="00554641"/>
    <w:rsid w:val="005554E2"/>
    <w:rsid w:val="00555CF9"/>
    <w:rsid w:val="005577D2"/>
    <w:rsid w:val="005608B4"/>
    <w:rsid w:val="00561154"/>
    <w:rsid w:val="00564A23"/>
    <w:rsid w:val="005657CE"/>
    <w:rsid w:val="00571238"/>
    <w:rsid w:val="00573CDB"/>
    <w:rsid w:val="00574B3C"/>
    <w:rsid w:val="00574F68"/>
    <w:rsid w:val="005770C8"/>
    <w:rsid w:val="0058171E"/>
    <w:rsid w:val="00581B80"/>
    <w:rsid w:val="0058312B"/>
    <w:rsid w:val="0058428B"/>
    <w:rsid w:val="00586534"/>
    <w:rsid w:val="00587DB2"/>
    <w:rsid w:val="0059132E"/>
    <w:rsid w:val="005922D1"/>
    <w:rsid w:val="005945DC"/>
    <w:rsid w:val="00594F2D"/>
    <w:rsid w:val="00595F19"/>
    <w:rsid w:val="005A0E91"/>
    <w:rsid w:val="005A1397"/>
    <w:rsid w:val="005A2115"/>
    <w:rsid w:val="005A443A"/>
    <w:rsid w:val="005A7EF9"/>
    <w:rsid w:val="005B0010"/>
    <w:rsid w:val="005B5C85"/>
    <w:rsid w:val="005C25D2"/>
    <w:rsid w:val="005D0A0F"/>
    <w:rsid w:val="005D5055"/>
    <w:rsid w:val="005E2869"/>
    <w:rsid w:val="005E2F9E"/>
    <w:rsid w:val="005E4A0D"/>
    <w:rsid w:val="005E639B"/>
    <w:rsid w:val="005F43B4"/>
    <w:rsid w:val="005F45F4"/>
    <w:rsid w:val="005F4859"/>
    <w:rsid w:val="005F66F3"/>
    <w:rsid w:val="00603820"/>
    <w:rsid w:val="00606C5B"/>
    <w:rsid w:val="006071DA"/>
    <w:rsid w:val="0061183D"/>
    <w:rsid w:val="006127CA"/>
    <w:rsid w:val="006137DD"/>
    <w:rsid w:val="00613BA5"/>
    <w:rsid w:val="00614966"/>
    <w:rsid w:val="006162A7"/>
    <w:rsid w:val="006202C4"/>
    <w:rsid w:val="00624200"/>
    <w:rsid w:val="00624A7A"/>
    <w:rsid w:val="00625477"/>
    <w:rsid w:val="006259C0"/>
    <w:rsid w:val="00632282"/>
    <w:rsid w:val="00632998"/>
    <w:rsid w:val="006350B4"/>
    <w:rsid w:val="006418C4"/>
    <w:rsid w:val="00641A44"/>
    <w:rsid w:val="006420B0"/>
    <w:rsid w:val="00642807"/>
    <w:rsid w:val="00642936"/>
    <w:rsid w:val="00643119"/>
    <w:rsid w:val="00643F9D"/>
    <w:rsid w:val="00653D63"/>
    <w:rsid w:val="00653F64"/>
    <w:rsid w:val="0066279C"/>
    <w:rsid w:val="006647AB"/>
    <w:rsid w:val="00666953"/>
    <w:rsid w:val="0066761C"/>
    <w:rsid w:val="00677099"/>
    <w:rsid w:val="006774C2"/>
    <w:rsid w:val="006804A6"/>
    <w:rsid w:val="006817C1"/>
    <w:rsid w:val="0068266F"/>
    <w:rsid w:val="0068391D"/>
    <w:rsid w:val="00686BE0"/>
    <w:rsid w:val="00687831"/>
    <w:rsid w:val="0069187D"/>
    <w:rsid w:val="00693C66"/>
    <w:rsid w:val="00693FD4"/>
    <w:rsid w:val="00696CB6"/>
    <w:rsid w:val="006A6262"/>
    <w:rsid w:val="006B2D21"/>
    <w:rsid w:val="006B3E7A"/>
    <w:rsid w:val="006B4802"/>
    <w:rsid w:val="006B6F9C"/>
    <w:rsid w:val="006C1B2E"/>
    <w:rsid w:val="006C51C3"/>
    <w:rsid w:val="006C76F3"/>
    <w:rsid w:val="006D11F3"/>
    <w:rsid w:val="006D3251"/>
    <w:rsid w:val="006D4081"/>
    <w:rsid w:val="006D7C2B"/>
    <w:rsid w:val="006E1E93"/>
    <w:rsid w:val="006E21B5"/>
    <w:rsid w:val="006F30CC"/>
    <w:rsid w:val="006F3B9C"/>
    <w:rsid w:val="006F4785"/>
    <w:rsid w:val="007013DA"/>
    <w:rsid w:val="00702183"/>
    <w:rsid w:val="00702CE2"/>
    <w:rsid w:val="0070646B"/>
    <w:rsid w:val="00706F4B"/>
    <w:rsid w:val="0070764E"/>
    <w:rsid w:val="007101E8"/>
    <w:rsid w:val="00710592"/>
    <w:rsid w:val="007113CD"/>
    <w:rsid w:val="00713F53"/>
    <w:rsid w:val="007163DA"/>
    <w:rsid w:val="00716521"/>
    <w:rsid w:val="0071734F"/>
    <w:rsid w:val="00721691"/>
    <w:rsid w:val="00723AF7"/>
    <w:rsid w:val="00724541"/>
    <w:rsid w:val="00725109"/>
    <w:rsid w:val="00725846"/>
    <w:rsid w:val="00735F27"/>
    <w:rsid w:val="0074005B"/>
    <w:rsid w:val="00744013"/>
    <w:rsid w:val="007455AD"/>
    <w:rsid w:val="00745C79"/>
    <w:rsid w:val="007503B6"/>
    <w:rsid w:val="00755F2E"/>
    <w:rsid w:val="0075714C"/>
    <w:rsid w:val="00760E34"/>
    <w:rsid w:val="00763F56"/>
    <w:rsid w:val="00766528"/>
    <w:rsid w:val="00766533"/>
    <w:rsid w:val="00766586"/>
    <w:rsid w:val="00772E86"/>
    <w:rsid w:val="0077351A"/>
    <w:rsid w:val="007777B9"/>
    <w:rsid w:val="007806E0"/>
    <w:rsid w:val="007821A7"/>
    <w:rsid w:val="0078322A"/>
    <w:rsid w:val="00783245"/>
    <w:rsid w:val="00783D47"/>
    <w:rsid w:val="00790719"/>
    <w:rsid w:val="007922EA"/>
    <w:rsid w:val="00793B56"/>
    <w:rsid w:val="00795CA0"/>
    <w:rsid w:val="007A03E9"/>
    <w:rsid w:val="007A2183"/>
    <w:rsid w:val="007A224B"/>
    <w:rsid w:val="007A2370"/>
    <w:rsid w:val="007A2371"/>
    <w:rsid w:val="007A4622"/>
    <w:rsid w:val="007A5DB1"/>
    <w:rsid w:val="007A60DA"/>
    <w:rsid w:val="007B205E"/>
    <w:rsid w:val="007B7855"/>
    <w:rsid w:val="007C0DBB"/>
    <w:rsid w:val="007C11C0"/>
    <w:rsid w:val="007C1BD2"/>
    <w:rsid w:val="007C3884"/>
    <w:rsid w:val="007C3FFA"/>
    <w:rsid w:val="007C41A8"/>
    <w:rsid w:val="007C6044"/>
    <w:rsid w:val="007D258A"/>
    <w:rsid w:val="007D4404"/>
    <w:rsid w:val="007D48E1"/>
    <w:rsid w:val="007D6092"/>
    <w:rsid w:val="007D6339"/>
    <w:rsid w:val="007E0E42"/>
    <w:rsid w:val="007E2EAC"/>
    <w:rsid w:val="007E2F22"/>
    <w:rsid w:val="007E4503"/>
    <w:rsid w:val="007E5228"/>
    <w:rsid w:val="007E7F96"/>
    <w:rsid w:val="007F2123"/>
    <w:rsid w:val="007F22F7"/>
    <w:rsid w:val="007F2BF5"/>
    <w:rsid w:val="007F367B"/>
    <w:rsid w:val="007F67A0"/>
    <w:rsid w:val="00804853"/>
    <w:rsid w:val="0080729A"/>
    <w:rsid w:val="00811606"/>
    <w:rsid w:val="00813C1E"/>
    <w:rsid w:val="00814021"/>
    <w:rsid w:val="00814136"/>
    <w:rsid w:val="008147A5"/>
    <w:rsid w:val="008164AA"/>
    <w:rsid w:val="00817A40"/>
    <w:rsid w:val="00820F59"/>
    <w:rsid w:val="008239B3"/>
    <w:rsid w:val="008239DD"/>
    <w:rsid w:val="00825591"/>
    <w:rsid w:val="008266F3"/>
    <w:rsid w:val="0083456D"/>
    <w:rsid w:val="00836997"/>
    <w:rsid w:val="00841335"/>
    <w:rsid w:val="00842481"/>
    <w:rsid w:val="008445BE"/>
    <w:rsid w:val="00850A54"/>
    <w:rsid w:val="00853850"/>
    <w:rsid w:val="008554CC"/>
    <w:rsid w:val="008554E9"/>
    <w:rsid w:val="00857BFB"/>
    <w:rsid w:val="00861022"/>
    <w:rsid w:val="008634B2"/>
    <w:rsid w:val="008636AC"/>
    <w:rsid w:val="00863C47"/>
    <w:rsid w:val="00866458"/>
    <w:rsid w:val="0087110C"/>
    <w:rsid w:val="0087363A"/>
    <w:rsid w:val="0087449A"/>
    <w:rsid w:val="0087546B"/>
    <w:rsid w:val="00880F57"/>
    <w:rsid w:val="00883D41"/>
    <w:rsid w:val="00883F3C"/>
    <w:rsid w:val="008846D0"/>
    <w:rsid w:val="008874B9"/>
    <w:rsid w:val="0089593A"/>
    <w:rsid w:val="008A0FB1"/>
    <w:rsid w:val="008A1911"/>
    <w:rsid w:val="008A29F8"/>
    <w:rsid w:val="008A4134"/>
    <w:rsid w:val="008A6576"/>
    <w:rsid w:val="008B0F52"/>
    <w:rsid w:val="008B3523"/>
    <w:rsid w:val="008B4686"/>
    <w:rsid w:val="008C0490"/>
    <w:rsid w:val="008C0D0B"/>
    <w:rsid w:val="008C23BB"/>
    <w:rsid w:val="008C25EA"/>
    <w:rsid w:val="008C2B2F"/>
    <w:rsid w:val="008C3CE9"/>
    <w:rsid w:val="008C5349"/>
    <w:rsid w:val="008C738E"/>
    <w:rsid w:val="008C7A4A"/>
    <w:rsid w:val="008D2122"/>
    <w:rsid w:val="008D3F05"/>
    <w:rsid w:val="008D4991"/>
    <w:rsid w:val="008D7740"/>
    <w:rsid w:val="008E0AF1"/>
    <w:rsid w:val="008E52EE"/>
    <w:rsid w:val="008E6040"/>
    <w:rsid w:val="008E6543"/>
    <w:rsid w:val="008E6685"/>
    <w:rsid w:val="008E7749"/>
    <w:rsid w:val="008F02D9"/>
    <w:rsid w:val="008F452A"/>
    <w:rsid w:val="008F4BA0"/>
    <w:rsid w:val="008F4C31"/>
    <w:rsid w:val="008F56AB"/>
    <w:rsid w:val="008F57E6"/>
    <w:rsid w:val="008F5B0B"/>
    <w:rsid w:val="008F7FB0"/>
    <w:rsid w:val="009004D2"/>
    <w:rsid w:val="0090316F"/>
    <w:rsid w:val="00904652"/>
    <w:rsid w:val="00904C30"/>
    <w:rsid w:val="00907A60"/>
    <w:rsid w:val="00910C39"/>
    <w:rsid w:val="00916478"/>
    <w:rsid w:val="009172CC"/>
    <w:rsid w:val="00920EA6"/>
    <w:rsid w:val="00926CB9"/>
    <w:rsid w:val="00927E12"/>
    <w:rsid w:val="00930F99"/>
    <w:rsid w:val="00931BAD"/>
    <w:rsid w:val="00932439"/>
    <w:rsid w:val="00934A1E"/>
    <w:rsid w:val="00934AED"/>
    <w:rsid w:val="0094109C"/>
    <w:rsid w:val="00942C3C"/>
    <w:rsid w:val="00944A5A"/>
    <w:rsid w:val="009462AC"/>
    <w:rsid w:val="009463C2"/>
    <w:rsid w:val="009474B5"/>
    <w:rsid w:val="00947E6A"/>
    <w:rsid w:val="009515C5"/>
    <w:rsid w:val="009517B9"/>
    <w:rsid w:val="00951B6F"/>
    <w:rsid w:val="00952327"/>
    <w:rsid w:val="009528B6"/>
    <w:rsid w:val="009529A1"/>
    <w:rsid w:val="009560E2"/>
    <w:rsid w:val="00956987"/>
    <w:rsid w:val="00956C38"/>
    <w:rsid w:val="0095757E"/>
    <w:rsid w:val="009575C0"/>
    <w:rsid w:val="0096671B"/>
    <w:rsid w:val="009701DC"/>
    <w:rsid w:val="00971A16"/>
    <w:rsid w:val="00972155"/>
    <w:rsid w:val="009760C0"/>
    <w:rsid w:val="00977A96"/>
    <w:rsid w:val="0098217B"/>
    <w:rsid w:val="00982F07"/>
    <w:rsid w:val="009949CF"/>
    <w:rsid w:val="00994B53"/>
    <w:rsid w:val="00995EB1"/>
    <w:rsid w:val="009B13C5"/>
    <w:rsid w:val="009B147B"/>
    <w:rsid w:val="009B16E8"/>
    <w:rsid w:val="009B209D"/>
    <w:rsid w:val="009B22CD"/>
    <w:rsid w:val="009B329B"/>
    <w:rsid w:val="009B3673"/>
    <w:rsid w:val="009B57BC"/>
    <w:rsid w:val="009B65E0"/>
    <w:rsid w:val="009C00D4"/>
    <w:rsid w:val="009C25AF"/>
    <w:rsid w:val="009C36A9"/>
    <w:rsid w:val="009C4CA7"/>
    <w:rsid w:val="009C6369"/>
    <w:rsid w:val="009C72F5"/>
    <w:rsid w:val="009C734B"/>
    <w:rsid w:val="009C7DFB"/>
    <w:rsid w:val="009D0F07"/>
    <w:rsid w:val="009D2C7B"/>
    <w:rsid w:val="009D5F84"/>
    <w:rsid w:val="009F1852"/>
    <w:rsid w:val="009F213D"/>
    <w:rsid w:val="009F7682"/>
    <w:rsid w:val="00A0338E"/>
    <w:rsid w:val="00A04807"/>
    <w:rsid w:val="00A066B3"/>
    <w:rsid w:val="00A06A0B"/>
    <w:rsid w:val="00A07C43"/>
    <w:rsid w:val="00A112BC"/>
    <w:rsid w:val="00A128CC"/>
    <w:rsid w:val="00A1302F"/>
    <w:rsid w:val="00A144EC"/>
    <w:rsid w:val="00A205DD"/>
    <w:rsid w:val="00A22BDF"/>
    <w:rsid w:val="00A274FB"/>
    <w:rsid w:val="00A31AE6"/>
    <w:rsid w:val="00A32379"/>
    <w:rsid w:val="00A3323F"/>
    <w:rsid w:val="00A345E8"/>
    <w:rsid w:val="00A35B22"/>
    <w:rsid w:val="00A365CB"/>
    <w:rsid w:val="00A44177"/>
    <w:rsid w:val="00A45B29"/>
    <w:rsid w:val="00A47DC0"/>
    <w:rsid w:val="00A523F9"/>
    <w:rsid w:val="00A53FF6"/>
    <w:rsid w:val="00A56B3D"/>
    <w:rsid w:val="00A5797E"/>
    <w:rsid w:val="00A671C9"/>
    <w:rsid w:val="00A7714A"/>
    <w:rsid w:val="00A80964"/>
    <w:rsid w:val="00A820FB"/>
    <w:rsid w:val="00A83D78"/>
    <w:rsid w:val="00A840FE"/>
    <w:rsid w:val="00A848DC"/>
    <w:rsid w:val="00A84A94"/>
    <w:rsid w:val="00A865CE"/>
    <w:rsid w:val="00A867DF"/>
    <w:rsid w:val="00A87281"/>
    <w:rsid w:val="00A87A9D"/>
    <w:rsid w:val="00A90EA5"/>
    <w:rsid w:val="00A914CE"/>
    <w:rsid w:val="00A93FD9"/>
    <w:rsid w:val="00A97927"/>
    <w:rsid w:val="00A97AC4"/>
    <w:rsid w:val="00AA00CA"/>
    <w:rsid w:val="00AA0513"/>
    <w:rsid w:val="00AA2390"/>
    <w:rsid w:val="00AA3E8F"/>
    <w:rsid w:val="00AA4AC2"/>
    <w:rsid w:val="00AA6798"/>
    <w:rsid w:val="00AA6ED1"/>
    <w:rsid w:val="00AA7133"/>
    <w:rsid w:val="00AA7611"/>
    <w:rsid w:val="00AB0E80"/>
    <w:rsid w:val="00AB0EAE"/>
    <w:rsid w:val="00AB2764"/>
    <w:rsid w:val="00AB4087"/>
    <w:rsid w:val="00AB74C3"/>
    <w:rsid w:val="00AC2DC8"/>
    <w:rsid w:val="00AC2E83"/>
    <w:rsid w:val="00AC4544"/>
    <w:rsid w:val="00AC67A3"/>
    <w:rsid w:val="00AC7362"/>
    <w:rsid w:val="00AD01F1"/>
    <w:rsid w:val="00AD13E2"/>
    <w:rsid w:val="00AD5231"/>
    <w:rsid w:val="00AD7E50"/>
    <w:rsid w:val="00AE1B60"/>
    <w:rsid w:val="00AE2685"/>
    <w:rsid w:val="00AE3C6F"/>
    <w:rsid w:val="00AE3D6F"/>
    <w:rsid w:val="00AF0D51"/>
    <w:rsid w:val="00AF3142"/>
    <w:rsid w:val="00AF4FD3"/>
    <w:rsid w:val="00AF5EC9"/>
    <w:rsid w:val="00B03261"/>
    <w:rsid w:val="00B0618E"/>
    <w:rsid w:val="00B10C20"/>
    <w:rsid w:val="00B1243F"/>
    <w:rsid w:val="00B16A4E"/>
    <w:rsid w:val="00B25B85"/>
    <w:rsid w:val="00B25E91"/>
    <w:rsid w:val="00B30AC8"/>
    <w:rsid w:val="00B3126B"/>
    <w:rsid w:val="00B43733"/>
    <w:rsid w:val="00B47FAC"/>
    <w:rsid w:val="00B50448"/>
    <w:rsid w:val="00B52AA4"/>
    <w:rsid w:val="00B52E95"/>
    <w:rsid w:val="00B6183F"/>
    <w:rsid w:val="00B65927"/>
    <w:rsid w:val="00B70285"/>
    <w:rsid w:val="00B70E8C"/>
    <w:rsid w:val="00B771BA"/>
    <w:rsid w:val="00B80316"/>
    <w:rsid w:val="00B810F5"/>
    <w:rsid w:val="00B83445"/>
    <w:rsid w:val="00B92CDB"/>
    <w:rsid w:val="00B946DE"/>
    <w:rsid w:val="00B959B8"/>
    <w:rsid w:val="00BA0D7D"/>
    <w:rsid w:val="00BA22DA"/>
    <w:rsid w:val="00BA2488"/>
    <w:rsid w:val="00BA35AC"/>
    <w:rsid w:val="00BA3A72"/>
    <w:rsid w:val="00BA5A18"/>
    <w:rsid w:val="00BA7500"/>
    <w:rsid w:val="00BA7F5B"/>
    <w:rsid w:val="00BB738B"/>
    <w:rsid w:val="00BC0841"/>
    <w:rsid w:val="00BC0954"/>
    <w:rsid w:val="00BC150E"/>
    <w:rsid w:val="00BC20DF"/>
    <w:rsid w:val="00BD0772"/>
    <w:rsid w:val="00BD3077"/>
    <w:rsid w:val="00BD3FF8"/>
    <w:rsid w:val="00BD6844"/>
    <w:rsid w:val="00BE0861"/>
    <w:rsid w:val="00BE4515"/>
    <w:rsid w:val="00BE48E7"/>
    <w:rsid w:val="00BF247A"/>
    <w:rsid w:val="00BF3C64"/>
    <w:rsid w:val="00BF44E4"/>
    <w:rsid w:val="00C005A1"/>
    <w:rsid w:val="00C01986"/>
    <w:rsid w:val="00C10E55"/>
    <w:rsid w:val="00C11781"/>
    <w:rsid w:val="00C127F8"/>
    <w:rsid w:val="00C20B6C"/>
    <w:rsid w:val="00C24412"/>
    <w:rsid w:val="00C2453A"/>
    <w:rsid w:val="00C257BC"/>
    <w:rsid w:val="00C260DA"/>
    <w:rsid w:val="00C275E7"/>
    <w:rsid w:val="00C3225B"/>
    <w:rsid w:val="00C348DA"/>
    <w:rsid w:val="00C36BBE"/>
    <w:rsid w:val="00C37A03"/>
    <w:rsid w:val="00C37D96"/>
    <w:rsid w:val="00C40E84"/>
    <w:rsid w:val="00C457DC"/>
    <w:rsid w:val="00C46175"/>
    <w:rsid w:val="00C47E16"/>
    <w:rsid w:val="00C50C44"/>
    <w:rsid w:val="00C530BC"/>
    <w:rsid w:val="00C535E3"/>
    <w:rsid w:val="00C53A5C"/>
    <w:rsid w:val="00C53F52"/>
    <w:rsid w:val="00C55202"/>
    <w:rsid w:val="00C554A3"/>
    <w:rsid w:val="00C56192"/>
    <w:rsid w:val="00C578DE"/>
    <w:rsid w:val="00C57F4F"/>
    <w:rsid w:val="00C603D5"/>
    <w:rsid w:val="00C6294F"/>
    <w:rsid w:val="00C65F4A"/>
    <w:rsid w:val="00C70242"/>
    <w:rsid w:val="00C71AC9"/>
    <w:rsid w:val="00C7289B"/>
    <w:rsid w:val="00C77A03"/>
    <w:rsid w:val="00C77C7A"/>
    <w:rsid w:val="00C831B3"/>
    <w:rsid w:val="00C837DF"/>
    <w:rsid w:val="00C84FD2"/>
    <w:rsid w:val="00C94E32"/>
    <w:rsid w:val="00C9596A"/>
    <w:rsid w:val="00C96EB9"/>
    <w:rsid w:val="00CA3F11"/>
    <w:rsid w:val="00CA7833"/>
    <w:rsid w:val="00CB02C1"/>
    <w:rsid w:val="00CB3731"/>
    <w:rsid w:val="00CB4A29"/>
    <w:rsid w:val="00CB74AA"/>
    <w:rsid w:val="00CB7DDB"/>
    <w:rsid w:val="00CC028E"/>
    <w:rsid w:val="00CC2AC5"/>
    <w:rsid w:val="00CC6DF1"/>
    <w:rsid w:val="00CD5D27"/>
    <w:rsid w:val="00CD73BB"/>
    <w:rsid w:val="00CE230D"/>
    <w:rsid w:val="00CE249C"/>
    <w:rsid w:val="00CE3F28"/>
    <w:rsid w:val="00CE589B"/>
    <w:rsid w:val="00CE7B43"/>
    <w:rsid w:val="00CF331D"/>
    <w:rsid w:val="00CF58E0"/>
    <w:rsid w:val="00CF68D8"/>
    <w:rsid w:val="00D02A51"/>
    <w:rsid w:val="00D02BB6"/>
    <w:rsid w:val="00D03409"/>
    <w:rsid w:val="00D040E0"/>
    <w:rsid w:val="00D043EB"/>
    <w:rsid w:val="00D04CC1"/>
    <w:rsid w:val="00D12E23"/>
    <w:rsid w:val="00D13509"/>
    <w:rsid w:val="00D158AD"/>
    <w:rsid w:val="00D15FDE"/>
    <w:rsid w:val="00D17239"/>
    <w:rsid w:val="00D20A63"/>
    <w:rsid w:val="00D2181B"/>
    <w:rsid w:val="00D21BFB"/>
    <w:rsid w:val="00D23C22"/>
    <w:rsid w:val="00D249AD"/>
    <w:rsid w:val="00D2759E"/>
    <w:rsid w:val="00D303A2"/>
    <w:rsid w:val="00D30558"/>
    <w:rsid w:val="00D30AD7"/>
    <w:rsid w:val="00D33611"/>
    <w:rsid w:val="00D35030"/>
    <w:rsid w:val="00D3725A"/>
    <w:rsid w:val="00D40795"/>
    <w:rsid w:val="00D4154B"/>
    <w:rsid w:val="00D42C69"/>
    <w:rsid w:val="00D4305C"/>
    <w:rsid w:val="00D4478C"/>
    <w:rsid w:val="00D47A0F"/>
    <w:rsid w:val="00D50698"/>
    <w:rsid w:val="00D506EE"/>
    <w:rsid w:val="00D51113"/>
    <w:rsid w:val="00D511B9"/>
    <w:rsid w:val="00D53240"/>
    <w:rsid w:val="00D541CD"/>
    <w:rsid w:val="00D548DA"/>
    <w:rsid w:val="00D62A0A"/>
    <w:rsid w:val="00D651B3"/>
    <w:rsid w:val="00D674F6"/>
    <w:rsid w:val="00D71A4E"/>
    <w:rsid w:val="00D73454"/>
    <w:rsid w:val="00D734D0"/>
    <w:rsid w:val="00D747E5"/>
    <w:rsid w:val="00D8407A"/>
    <w:rsid w:val="00D84AA2"/>
    <w:rsid w:val="00D862F4"/>
    <w:rsid w:val="00D87D25"/>
    <w:rsid w:val="00D94DFF"/>
    <w:rsid w:val="00D956EE"/>
    <w:rsid w:val="00DA0A97"/>
    <w:rsid w:val="00DA414F"/>
    <w:rsid w:val="00DA4180"/>
    <w:rsid w:val="00DA4490"/>
    <w:rsid w:val="00DA474C"/>
    <w:rsid w:val="00DA6A1D"/>
    <w:rsid w:val="00DA6F94"/>
    <w:rsid w:val="00DA7CDA"/>
    <w:rsid w:val="00DA7F3D"/>
    <w:rsid w:val="00DB0C14"/>
    <w:rsid w:val="00DB1FBD"/>
    <w:rsid w:val="00DC05D3"/>
    <w:rsid w:val="00DC05D4"/>
    <w:rsid w:val="00DC3636"/>
    <w:rsid w:val="00DC3755"/>
    <w:rsid w:val="00DD2FF9"/>
    <w:rsid w:val="00DD4133"/>
    <w:rsid w:val="00DD4866"/>
    <w:rsid w:val="00DD5FE1"/>
    <w:rsid w:val="00DD6BDB"/>
    <w:rsid w:val="00DD73B8"/>
    <w:rsid w:val="00DE077B"/>
    <w:rsid w:val="00DE1866"/>
    <w:rsid w:val="00DE7415"/>
    <w:rsid w:val="00DF0A54"/>
    <w:rsid w:val="00DF0ABF"/>
    <w:rsid w:val="00DF0BE2"/>
    <w:rsid w:val="00DF2460"/>
    <w:rsid w:val="00DF668B"/>
    <w:rsid w:val="00DF6A3D"/>
    <w:rsid w:val="00DF7136"/>
    <w:rsid w:val="00E0162F"/>
    <w:rsid w:val="00E03386"/>
    <w:rsid w:val="00E10E33"/>
    <w:rsid w:val="00E145C7"/>
    <w:rsid w:val="00E16869"/>
    <w:rsid w:val="00E234FE"/>
    <w:rsid w:val="00E24B6B"/>
    <w:rsid w:val="00E25492"/>
    <w:rsid w:val="00E31D4E"/>
    <w:rsid w:val="00E328D8"/>
    <w:rsid w:val="00E32C82"/>
    <w:rsid w:val="00E33C05"/>
    <w:rsid w:val="00E369D0"/>
    <w:rsid w:val="00E422A2"/>
    <w:rsid w:val="00E50EEF"/>
    <w:rsid w:val="00E5107F"/>
    <w:rsid w:val="00E54CCE"/>
    <w:rsid w:val="00E57A26"/>
    <w:rsid w:val="00E6013A"/>
    <w:rsid w:val="00E65986"/>
    <w:rsid w:val="00E662D5"/>
    <w:rsid w:val="00E700BE"/>
    <w:rsid w:val="00E725E7"/>
    <w:rsid w:val="00E72C44"/>
    <w:rsid w:val="00E758EA"/>
    <w:rsid w:val="00E80F92"/>
    <w:rsid w:val="00E849E1"/>
    <w:rsid w:val="00E84BD7"/>
    <w:rsid w:val="00E84D65"/>
    <w:rsid w:val="00E90AA4"/>
    <w:rsid w:val="00E918EC"/>
    <w:rsid w:val="00E94F93"/>
    <w:rsid w:val="00E97939"/>
    <w:rsid w:val="00E97C0E"/>
    <w:rsid w:val="00EA0773"/>
    <w:rsid w:val="00EA0AD2"/>
    <w:rsid w:val="00EA0B1C"/>
    <w:rsid w:val="00EA1BAC"/>
    <w:rsid w:val="00EA2DC2"/>
    <w:rsid w:val="00EA4269"/>
    <w:rsid w:val="00EA59DF"/>
    <w:rsid w:val="00EB11D1"/>
    <w:rsid w:val="00EB1E88"/>
    <w:rsid w:val="00EB4BAE"/>
    <w:rsid w:val="00EB4F01"/>
    <w:rsid w:val="00EC18B4"/>
    <w:rsid w:val="00EC2C65"/>
    <w:rsid w:val="00EC3983"/>
    <w:rsid w:val="00EC47DC"/>
    <w:rsid w:val="00EC68AE"/>
    <w:rsid w:val="00EC705C"/>
    <w:rsid w:val="00ED0E55"/>
    <w:rsid w:val="00ED0E9F"/>
    <w:rsid w:val="00ED154D"/>
    <w:rsid w:val="00ED427A"/>
    <w:rsid w:val="00ED4B38"/>
    <w:rsid w:val="00ED7D83"/>
    <w:rsid w:val="00EE196D"/>
    <w:rsid w:val="00EE2473"/>
    <w:rsid w:val="00EE32F5"/>
    <w:rsid w:val="00EE52A2"/>
    <w:rsid w:val="00EF0C8B"/>
    <w:rsid w:val="00EF0CF7"/>
    <w:rsid w:val="00EF1A73"/>
    <w:rsid w:val="00EF2601"/>
    <w:rsid w:val="00EF27BA"/>
    <w:rsid w:val="00EF41E3"/>
    <w:rsid w:val="00EF47D6"/>
    <w:rsid w:val="00EF7182"/>
    <w:rsid w:val="00F01E3F"/>
    <w:rsid w:val="00F04C46"/>
    <w:rsid w:val="00F04D38"/>
    <w:rsid w:val="00F05631"/>
    <w:rsid w:val="00F0618A"/>
    <w:rsid w:val="00F10FCC"/>
    <w:rsid w:val="00F11F5B"/>
    <w:rsid w:val="00F13F81"/>
    <w:rsid w:val="00F1536B"/>
    <w:rsid w:val="00F167E2"/>
    <w:rsid w:val="00F21391"/>
    <w:rsid w:val="00F23122"/>
    <w:rsid w:val="00F232D9"/>
    <w:rsid w:val="00F23A7C"/>
    <w:rsid w:val="00F253BC"/>
    <w:rsid w:val="00F25680"/>
    <w:rsid w:val="00F2626D"/>
    <w:rsid w:val="00F34145"/>
    <w:rsid w:val="00F34C8D"/>
    <w:rsid w:val="00F362AC"/>
    <w:rsid w:val="00F36BFE"/>
    <w:rsid w:val="00F404AD"/>
    <w:rsid w:val="00F44562"/>
    <w:rsid w:val="00F51C8E"/>
    <w:rsid w:val="00F54925"/>
    <w:rsid w:val="00F57976"/>
    <w:rsid w:val="00F61287"/>
    <w:rsid w:val="00F61AF1"/>
    <w:rsid w:val="00F62099"/>
    <w:rsid w:val="00F72735"/>
    <w:rsid w:val="00F737DB"/>
    <w:rsid w:val="00F742D6"/>
    <w:rsid w:val="00F755E8"/>
    <w:rsid w:val="00F767DD"/>
    <w:rsid w:val="00F8086C"/>
    <w:rsid w:val="00F820D4"/>
    <w:rsid w:val="00F83393"/>
    <w:rsid w:val="00F84DD3"/>
    <w:rsid w:val="00F84E37"/>
    <w:rsid w:val="00F84E4C"/>
    <w:rsid w:val="00F86295"/>
    <w:rsid w:val="00F928CA"/>
    <w:rsid w:val="00F92E73"/>
    <w:rsid w:val="00F95136"/>
    <w:rsid w:val="00F95C77"/>
    <w:rsid w:val="00F9754B"/>
    <w:rsid w:val="00FA282B"/>
    <w:rsid w:val="00FA2FA0"/>
    <w:rsid w:val="00FB1A65"/>
    <w:rsid w:val="00FB647C"/>
    <w:rsid w:val="00FB7E28"/>
    <w:rsid w:val="00FC2B39"/>
    <w:rsid w:val="00FC4644"/>
    <w:rsid w:val="00FC68D0"/>
    <w:rsid w:val="00FC6AA3"/>
    <w:rsid w:val="00FC7C92"/>
    <w:rsid w:val="00FD3CEC"/>
    <w:rsid w:val="00FD60B5"/>
    <w:rsid w:val="00FD63CC"/>
    <w:rsid w:val="00FD6B82"/>
    <w:rsid w:val="00FD72F2"/>
    <w:rsid w:val="00FE0591"/>
    <w:rsid w:val="00FE0785"/>
    <w:rsid w:val="00FE1F41"/>
    <w:rsid w:val="00FE46C9"/>
    <w:rsid w:val="00FE663F"/>
    <w:rsid w:val="00FF1DFC"/>
    <w:rsid w:val="00FF1E72"/>
    <w:rsid w:val="00FF38FE"/>
    <w:rsid w:val="00FF62D5"/>
    <w:rsid w:val="00FF7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453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7FB0"/>
    <w:pPr>
      <w:widowControl w:val="0"/>
      <w:spacing w:after="100" w:afterAutospacing="1"/>
      <w:jc w:val="both"/>
    </w:pPr>
    <w:rPr>
      <w:rFonts w:ascii="Joanna MT" w:hAnsi="Joanna MT"/>
      <w:sz w:val="24"/>
      <w:szCs w:val="24"/>
    </w:rPr>
  </w:style>
  <w:style w:type="paragraph" w:styleId="Heading1">
    <w:name w:val="heading 1"/>
    <w:basedOn w:val="BodyText"/>
    <w:next w:val="Normal"/>
    <w:link w:val="Heading1Char"/>
    <w:qFormat/>
    <w:rsid w:val="008F7FB0"/>
    <w:pPr>
      <w:spacing w:before="0"/>
      <w:jc w:val="center"/>
      <w:outlineLvl w:val="0"/>
    </w:pPr>
  </w:style>
  <w:style w:type="paragraph" w:styleId="Heading2">
    <w:name w:val="heading 2"/>
    <w:basedOn w:val="Normal"/>
    <w:next w:val="Normal"/>
    <w:link w:val="Heading2Char"/>
    <w:autoRedefine/>
    <w:qFormat/>
    <w:rsid w:val="008F7FB0"/>
    <w:pPr>
      <w:outlineLvl w:val="1"/>
    </w:pPr>
    <w:rPr>
      <w:b/>
      <w:color w:val="003366"/>
    </w:rPr>
  </w:style>
  <w:style w:type="paragraph" w:styleId="Heading3">
    <w:name w:val="heading 3"/>
    <w:basedOn w:val="Normal"/>
    <w:next w:val="Normal"/>
    <w:qFormat/>
    <w:rsid w:val="006C51C3"/>
    <w:pPr>
      <w:keepNext/>
      <w:spacing w:before="120" w:after="0" w:afterAutospacing="0"/>
      <w:outlineLvl w:val="2"/>
    </w:pPr>
    <w:rPr>
      <w:rFonts w:ascii="Franklin Gothic Book" w:hAnsi="Franklin Gothic Book" w:cs="Arial"/>
      <w:b/>
      <w:bCs/>
      <w:szCs w:val="26"/>
    </w:rPr>
  </w:style>
  <w:style w:type="paragraph" w:styleId="Heading4">
    <w:name w:val="heading 4"/>
    <w:basedOn w:val="Normal"/>
    <w:next w:val="Normal"/>
    <w:link w:val="Heading4Char"/>
    <w:qFormat/>
    <w:rsid w:val="006C51C3"/>
    <w:pPr>
      <w:keepNext/>
      <w:tabs>
        <w:tab w:val="left" w:pos="547"/>
      </w:tabs>
      <w:spacing w:before="240"/>
      <w:ind w:left="547"/>
      <w:outlineLvl w:val="3"/>
    </w:pPr>
    <w:rPr>
      <w:rFonts w:ascii="Franklin Gothic Book" w:hAnsi="Franklin Gothic Book"/>
      <w:b/>
      <w:bCs/>
      <w:sz w:val="28"/>
      <w:szCs w:val="28"/>
    </w:rPr>
  </w:style>
  <w:style w:type="paragraph" w:styleId="Heading5">
    <w:name w:val="heading 5"/>
    <w:basedOn w:val="Normal"/>
    <w:next w:val="Normal"/>
    <w:qFormat/>
    <w:rsid w:val="006C51C3"/>
    <w:pPr>
      <w:spacing w:before="240" w:after="60"/>
      <w:outlineLvl w:val="4"/>
    </w:pPr>
    <w:rPr>
      <w:b/>
      <w:bCs/>
      <w:i/>
      <w:iCs/>
      <w:sz w:val="26"/>
      <w:szCs w:val="26"/>
    </w:rPr>
  </w:style>
  <w:style w:type="paragraph" w:styleId="Heading6">
    <w:name w:val="heading 6"/>
    <w:basedOn w:val="Normal"/>
    <w:next w:val="Normal"/>
    <w:qFormat/>
    <w:rsid w:val="006C51C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9949CF"/>
    <w:pPr>
      <w:shd w:val="clear" w:color="auto" w:fill="000080"/>
    </w:pPr>
    <w:rPr>
      <w:rFonts w:ascii="Tahoma" w:hAnsi="Tahoma"/>
    </w:rPr>
  </w:style>
  <w:style w:type="paragraph" w:styleId="Header">
    <w:name w:val="header"/>
    <w:basedOn w:val="Normal"/>
    <w:rsid w:val="009949CF"/>
    <w:pPr>
      <w:tabs>
        <w:tab w:val="center" w:pos="4320"/>
        <w:tab w:val="right" w:pos="8640"/>
      </w:tabs>
    </w:pPr>
  </w:style>
  <w:style w:type="paragraph" w:styleId="Footer">
    <w:name w:val="footer"/>
    <w:basedOn w:val="Normal"/>
    <w:rsid w:val="009949CF"/>
    <w:pPr>
      <w:tabs>
        <w:tab w:val="center" w:pos="4320"/>
        <w:tab w:val="right" w:pos="8640"/>
      </w:tabs>
    </w:pPr>
  </w:style>
  <w:style w:type="character" w:styleId="PageNumber">
    <w:name w:val="page number"/>
    <w:rsid w:val="006C51C3"/>
    <w:rPr>
      <w:rFonts w:cs="Times New Roman"/>
    </w:rPr>
  </w:style>
  <w:style w:type="paragraph" w:styleId="BalloonText">
    <w:name w:val="Balloon Text"/>
    <w:basedOn w:val="Normal"/>
    <w:semiHidden/>
    <w:rsid w:val="006C51C3"/>
    <w:rPr>
      <w:rFonts w:ascii="Tahoma" w:hAnsi="Tahoma" w:cs="Tahoma"/>
      <w:sz w:val="16"/>
      <w:szCs w:val="16"/>
    </w:rPr>
  </w:style>
  <w:style w:type="character" w:styleId="CommentReference">
    <w:name w:val="annotation reference"/>
    <w:semiHidden/>
    <w:rsid w:val="006C51C3"/>
    <w:rPr>
      <w:rFonts w:cs="Times New Roman"/>
      <w:sz w:val="16"/>
      <w:szCs w:val="16"/>
    </w:rPr>
  </w:style>
  <w:style w:type="paragraph" w:styleId="CommentText">
    <w:name w:val="annotation text"/>
    <w:basedOn w:val="Normal"/>
    <w:link w:val="CommentTextChar"/>
    <w:uiPriority w:val="99"/>
    <w:semiHidden/>
    <w:rsid w:val="006C51C3"/>
  </w:style>
  <w:style w:type="paragraph" w:styleId="CommentSubject">
    <w:name w:val="annotation subject"/>
    <w:basedOn w:val="CommentText"/>
    <w:next w:val="CommentText"/>
    <w:semiHidden/>
    <w:rsid w:val="006C51C3"/>
    <w:rPr>
      <w:b/>
      <w:bCs/>
    </w:rPr>
  </w:style>
  <w:style w:type="table" w:styleId="TableGrid">
    <w:name w:val="Table Grid"/>
    <w:basedOn w:val="TableNormal"/>
    <w:rsid w:val="006C51C3"/>
    <w:pPr>
      <w:widowControl w:val="0"/>
      <w:spacing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6C51C3"/>
    <w:rPr>
      <w:rFonts w:ascii="Times New Roman" w:hAnsi="Times New Roman"/>
      <w:sz w:val="20"/>
    </w:rPr>
  </w:style>
  <w:style w:type="character" w:customStyle="1" w:styleId="EndnoteTextChar">
    <w:name w:val="Endnote Text Char"/>
    <w:link w:val="EndnoteText"/>
    <w:locked/>
    <w:rsid w:val="006C51C3"/>
    <w:rPr>
      <w:rFonts w:ascii="Times New Roman" w:hAnsi="Times New Roman" w:cs="Times New Roman"/>
    </w:rPr>
  </w:style>
  <w:style w:type="character" w:styleId="EndnoteReference">
    <w:name w:val="endnote reference"/>
    <w:rsid w:val="006C51C3"/>
    <w:rPr>
      <w:rFonts w:cs="Times New Roman"/>
      <w:vertAlign w:val="superscript"/>
    </w:rPr>
  </w:style>
  <w:style w:type="character" w:styleId="Hyperlink">
    <w:name w:val="Hyperlink"/>
    <w:rsid w:val="006C51C3"/>
    <w:rPr>
      <w:rFonts w:cs="Times New Roman"/>
      <w:color w:val="0000FF"/>
      <w:u w:val="single"/>
    </w:rPr>
  </w:style>
  <w:style w:type="paragraph" w:styleId="FootnoteText">
    <w:name w:val="footnote text"/>
    <w:aliases w:val="Footnote Text Char,Footnote Text Char2 Char,Footnote Text Char1 Char Char,Footnote Text Char1 Char Char Char Char,Footnote Text Char Char Char Char,Footnote Text Char1 Char1 Char Char,Footnote Text Char Char1 Char,Footnote Text Char2,fn"/>
    <w:basedOn w:val="Normal"/>
    <w:link w:val="FootnoteTextChar1"/>
    <w:semiHidden/>
    <w:rsid w:val="006C51C3"/>
    <w:pPr>
      <w:widowControl/>
      <w:spacing w:before="120" w:after="0" w:afterAutospacing="0"/>
    </w:pPr>
    <w:rPr>
      <w:sz w:val="20"/>
    </w:rPr>
  </w:style>
  <w:style w:type="character" w:styleId="FootnoteReference">
    <w:name w:val="footnote reference"/>
    <w:semiHidden/>
    <w:rsid w:val="006C51C3"/>
    <w:rPr>
      <w:rFonts w:cs="Times New Roman"/>
      <w:vertAlign w:val="superscript"/>
    </w:rPr>
  </w:style>
  <w:style w:type="character" w:customStyle="1" w:styleId="FootnoteTextChar1">
    <w:name w:val="Footnote Text Char1"/>
    <w:aliases w:val="Footnote Text Char Char,Footnote Text Char2 Char Char,Footnote Text Char1 Char Char Char,Footnote Text Char1 Char Char Char Char Char,Footnote Text Char Char Char Char Char,Footnote Text Char1 Char1 Char Char Char,fn Char"/>
    <w:link w:val="FootnoteText"/>
    <w:locked/>
    <w:rsid w:val="006C51C3"/>
    <w:rPr>
      <w:rFonts w:ascii="Joanna MT" w:hAnsi="Joanna MT" w:cs="Times New Roman"/>
      <w:lang w:val="en-US" w:eastAsia="en-US" w:bidi="ar-SA"/>
    </w:rPr>
  </w:style>
  <w:style w:type="paragraph" w:styleId="BodyText">
    <w:name w:val="Body Text"/>
    <w:basedOn w:val="Normal"/>
    <w:link w:val="BodyTextChar"/>
    <w:rsid w:val="006C51C3"/>
    <w:pPr>
      <w:spacing w:before="120"/>
    </w:pPr>
    <w:rPr>
      <w:noProof/>
    </w:rPr>
  </w:style>
  <w:style w:type="character" w:customStyle="1" w:styleId="CharChar2">
    <w:name w:val="Char Char2"/>
    <w:rsid w:val="006C51C3"/>
    <w:rPr>
      <w:rFonts w:cs="Times New Roman"/>
      <w:lang w:val="en-US" w:eastAsia="en-US" w:bidi="ar-SA"/>
    </w:rPr>
  </w:style>
  <w:style w:type="paragraph" w:styleId="Caption">
    <w:name w:val="caption"/>
    <w:basedOn w:val="Normal"/>
    <w:next w:val="Normal"/>
    <w:link w:val="CaptionChar"/>
    <w:qFormat/>
    <w:rsid w:val="006C51C3"/>
    <w:pPr>
      <w:widowControl/>
      <w:spacing w:after="120" w:afterAutospacing="0"/>
      <w:jc w:val="center"/>
    </w:pPr>
    <w:rPr>
      <w:b/>
      <w:bCs/>
      <w:sz w:val="20"/>
    </w:rPr>
  </w:style>
  <w:style w:type="character" w:styleId="FollowedHyperlink">
    <w:name w:val="FollowedHyperlink"/>
    <w:rsid w:val="006C51C3"/>
    <w:rPr>
      <w:rFonts w:cs="Times New Roman"/>
      <w:color w:val="800080"/>
      <w:u w:val="single"/>
    </w:rPr>
  </w:style>
  <w:style w:type="paragraph" w:customStyle="1" w:styleId="Default">
    <w:name w:val="Default"/>
    <w:rsid w:val="006C51C3"/>
    <w:pPr>
      <w:autoSpaceDE w:val="0"/>
      <w:autoSpaceDN w:val="0"/>
      <w:adjustRightInd w:val="0"/>
    </w:pPr>
    <w:rPr>
      <w:rFonts w:ascii="Times New Roman" w:hAnsi="Times New Roman"/>
      <w:color w:val="000000"/>
      <w:sz w:val="24"/>
      <w:szCs w:val="24"/>
    </w:rPr>
  </w:style>
  <w:style w:type="paragraph" w:customStyle="1" w:styleId="StyleHeading1Heading1-14ptDarkTeal">
    <w:name w:val="Style Heading 1Heading 1- + 14 pt Dark Teal"/>
    <w:basedOn w:val="Heading1"/>
    <w:next w:val="Normal"/>
    <w:link w:val="StyleHeading1Heading1-14ptDarkTealChar"/>
    <w:rsid w:val="006C51C3"/>
    <w:pPr>
      <w:widowControl/>
      <w:pBdr>
        <w:bottom w:val="single" w:sz="18" w:space="1" w:color="auto"/>
      </w:pBdr>
      <w:spacing w:before="240" w:after="240" w:afterAutospacing="0"/>
    </w:pPr>
    <w:rPr>
      <w:rFonts w:cs="Arial"/>
      <w:bCs/>
      <w:color w:val="003366"/>
      <w:kern w:val="32"/>
      <w:szCs w:val="32"/>
    </w:rPr>
  </w:style>
  <w:style w:type="character" w:customStyle="1" w:styleId="StyleHeading1Heading1-14ptDarkTealChar">
    <w:name w:val="Style Heading 1Heading 1- + 14 pt Dark Teal Char"/>
    <w:link w:val="StyleHeading1Heading1-14ptDarkTeal"/>
    <w:locked/>
    <w:rsid w:val="006C51C3"/>
    <w:rPr>
      <w:rFonts w:ascii="Franklin Gothic Book" w:hAnsi="Franklin Gothic Book" w:cs="Arial"/>
      <w:b/>
      <w:bCs/>
      <w:color w:val="003366"/>
      <w:kern w:val="32"/>
      <w:sz w:val="32"/>
      <w:szCs w:val="32"/>
      <w:lang w:val="en-US" w:eastAsia="en-US" w:bidi="ar-SA"/>
    </w:rPr>
  </w:style>
  <w:style w:type="character" w:styleId="Strong">
    <w:name w:val="Strong"/>
    <w:qFormat/>
    <w:rsid w:val="006C51C3"/>
    <w:rPr>
      <w:rFonts w:cs="Times New Roman"/>
      <w:b/>
      <w:bCs/>
    </w:rPr>
  </w:style>
  <w:style w:type="paragraph" w:styleId="NormalWeb">
    <w:name w:val="Normal (Web)"/>
    <w:basedOn w:val="Normal"/>
    <w:rsid w:val="006C51C3"/>
    <w:pPr>
      <w:widowControl/>
      <w:spacing w:before="100" w:beforeAutospacing="1"/>
    </w:pPr>
  </w:style>
  <w:style w:type="paragraph" w:customStyle="1" w:styleId="Style12ptAfterAuto">
    <w:name w:val="Style 12 pt After:  Auto"/>
    <w:basedOn w:val="Normal"/>
    <w:rsid w:val="006C51C3"/>
    <w:pPr>
      <w:spacing w:after="120" w:afterAutospacing="0"/>
    </w:pPr>
  </w:style>
  <w:style w:type="character" w:customStyle="1" w:styleId="BodyTextChar">
    <w:name w:val="Body Text Char"/>
    <w:link w:val="BodyText"/>
    <w:locked/>
    <w:rsid w:val="006C51C3"/>
    <w:rPr>
      <w:rFonts w:ascii="Joanna MT" w:hAnsi="Joanna MT" w:cs="Times New Roman"/>
      <w:noProof/>
      <w:sz w:val="24"/>
      <w:szCs w:val="24"/>
      <w:lang w:val="en-US" w:eastAsia="en-US" w:bidi="ar-SA"/>
    </w:rPr>
  </w:style>
  <w:style w:type="paragraph" w:styleId="Title">
    <w:name w:val="Title"/>
    <w:basedOn w:val="Normal"/>
    <w:qFormat/>
    <w:rsid w:val="006C51C3"/>
    <w:pPr>
      <w:spacing w:before="240" w:after="60"/>
      <w:jc w:val="center"/>
      <w:outlineLvl w:val="0"/>
    </w:pPr>
    <w:rPr>
      <w:rFonts w:ascii="Arial" w:hAnsi="Arial" w:cs="Arial"/>
      <w:b/>
      <w:bCs/>
      <w:kern w:val="28"/>
      <w:sz w:val="32"/>
      <w:szCs w:val="32"/>
    </w:rPr>
  </w:style>
  <w:style w:type="character" w:customStyle="1" w:styleId="Heading4Char">
    <w:name w:val="Heading 4 Char"/>
    <w:link w:val="Heading4"/>
    <w:locked/>
    <w:rsid w:val="006C51C3"/>
    <w:rPr>
      <w:rFonts w:ascii="Franklin Gothic Book" w:hAnsi="Franklin Gothic Book" w:cs="Times New Roman"/>
      <w:b/>
      <w:bCs/>
      <w:sz w:val="28"/>
      <w:szCs w:val="28"/>
      <w:lang w:val="en-US" w:eastAsia="en-US" w:bidi="ar-SA"/>
    </w:rPr>
  </w:style>
  <w:style w:type="paragraph" w:styleId="TOC1">
    <w:name w:val="toc 1"/>
    <w:basedOn w:val="Normal"/>
    <w:next w:val="Normal"/>
    <w:autoRedefine/>
    <w:uiPriority w:val="39"/>
    <w:rsid w:val="006C51C3"/>
  </w:style>
  <w:style w:type="paragraph" w:styleId="TOC2">
    <w:name w:val="toc 2"/>
    <w:basedOn w:val="Normal"/>
    <w:next w:val="Normal"/>
    <w:autoRedefine/>
    <w:uiPriority w:val="39"/>
    <w:rsid w:val="006C51C3"/>
    <w:pPr>
      <w:ind w:left="240"/>
    </w:pPr>
  </w:style>
  <w:style w:type="paragraph" w:styleId="TOC3">
    <w:name w:val="toc 3"/>
    <w:basedOn w:val="Normal"/>
    <w:next w:val="Normal"/>
    <w:autoRedefine/>
    <w:rsid w:val="006C51C3"/>
    <w:pPr>
      <w:ind w:left="480"/>
    </w:pPr>
  </w:style>
  <w:style w:type="paragraph" w:customStyle="1" w:styleId="Clearformatting">
    <w:name w:val="Clear formatting"/>
    <w:basedOn w:val="Normal"/>
    <w:link w:val="ClearformattingChar"/>
    <w:rsid w:val="006C51C3"/>
    <w:pPr>
      <w:widowControl/>
      <w:autoSpaceDE w:val="0"/>
      <w:autoSpaceDN w:val="0"/>
      <w:adjustRightInd w:val="0"/>
      <w:spacing w:after="0" w:afterAutospacing="0"/>
    </w:pPr>
    <w:rPr>
      <w:rFonts w:ascii="StonePrint-Bold" w:hAnsi="StonePrint-Bold" w:cs="StonePrint-Bold"/>
      <w:b/>
      <w:bCs/>
      <w:sz w:val="21"/>
      <w:szCs w:val="21"/>
    </w:rPr>
  </w:style>
  <w:style w:type="character" w:customStyle="1" w:styleId="ClearformattingChar">
    <w:name w:val="Clear formatting Char"/>
    <w:link w:val="Clearformatting"/>
    <w:locked/>
    <w:rsid w:val="006C51C3"/>
    <w:rPr>
      <w:rFonts w:ascii="StonePrint-Bold" w:hAnsi="StonePrint-Bold" w:cs="StonePrint-Bold"/>
      <w:b/>
      <w:bCs/>
      <w:sz w:val="21"/>
      <w:szCs w:val="21"/>
      <w:lang w:val="en-US" w:eastAsia="en-US" w:bidi="ar-SA"/>
    </w:rPr>
  </w:style>
  <w:style w:type="character" w:customStyle="1" w:styleId="Quote1">
    <w:name w:val="Quote1"/>
    <w:rsid w:val="006C51C3"/>
    <w:rPr>
      <w:rFonts w:ascii="Franklin Gothic Book" w:hAnsi="Franklin Gothic Book" w:cs="Times New Roman"/>
      <w:b/>
      <w:bCs/>
      <w:i/>
      <w:iCs/>
      <w:sz w:val="24"/>
    </w:rPr>
  </w:style>
  <w:style w:type="paragraph" w:styleId="ListBullet">
    <w:name w:val="List Bullet"/>
    <w:basedOn w:val="Normal"/>
    <w:rsid w:val="006C51C3"/>
    <w:pPr>
      <w:numPr>
        <w:numId w:val="1"/>
      </w:numPr>
    </w:pPr>
  </w:style>
  <w:style w:type="paragraph" w:styleId="ListBullet2">
    <w:name w:val="List Bullet 2"/>
    <w:basedOn w:val="Normal"/>
    <w:rsid w:val="006C51C3"/>
    <w:pPr>
      <w:numPr>
        <w:numId w:val="2"/>
      </w:numPr>
    </w:pPr>
  </w:style>
  <w:style w:type="character" w:customStyle="1" w:styleId="CaptionChar">
    <w:name w:val="Caption Char"/>
    <w:link w:val="Caption"/>
    <w:locked/>
    <w:rsid w:val="006C51C3"/>
    <w:rPr>
      <w:rFonts w:ascii="Joanna MT" w:hAnsi="Joanna MT" w:cs="Times New Roman"/>
      <w:b/>
      <w:bCs/>
      <w:lang w:val="en-US" w:eastAsia="en-US" w:bidi="ar-SA"/>
    </w:rPr>
  </w:style>
  <w:style w:type="character" w:customStyle="1" w:styleId="Heading1Char">
    <w:name w:val="Heading 1 Char"/>
    <w:link w:val="Heading1"/>
    <w:locked/>
    <w:rsid w:val="008F7FB0"/>
    <w:rPr>
      <w:rFonts w:ascii="Joanna MT" w:hAnsi="Joanna MT"/>
      <w:noProof/>
      <w:sz w:val="24"/>
      <w:szCs w:val="24"/>
    </w:rPr>
  </w:style>
  <w:style w:type="paragraph" w:customStyle="1" w:styleId="msolistparagraph0">
    <w:name w:val="msolistparagraph"/>
    <w:basedOn w:val="Normal"/>
    <w:rsid w:val="009949CF"/>
    <w:pPr>
      <w:widowControl/>
      <w:spacing w:after="0" w:afterAutospacing="0"/>
      <w:ind w:left="720"/>
    </w:pPr>
    <w:rPr>
      <w:rFonts w:ascii="Times New Roman" w:hAnsi="Times New Roman"/>
    </w:rPr>
  </w:style>
  <w:style w:type="character" w:customStyle="1" w:styleId="s23">
    <w:name w:val="s23"/>
    <w:rsid w:val="009949CF"/>
    <w:rPr>
      <w:rFonts w:cs="Times New Roman"/>
    </w:rPr>
  </w:style>
  <w:style w:type="paragraph" w:styleId="ListParagraph">
    <w:name w:val="List Paragraph"/>
    <w:basedOn w:val="Normal"/>
    <w:uiPriority w:val="34"/>
    <w:qFormat/>
    <w:rsid w:val="00202ECC"/>
    <w:pPr>
      <w:ind w:left="720"/>
    </w:pPr>
  </w:style>
  <w:style w:type="paragraph" w:styleId="z-TopofForm">
    <w:name w:val="HTML Top of Form"/>
    <w:basedOn w:val="Normal"/>
    <w:next w:val="Normal"/>
    <w:link w:val="z-TopofFormChar"/>
    <w:hidden/>
    <w:semiHidden/>
    <w:rsid w:val="00D043EB"/>
    <w:pPr>
      <w:widowControl/>
      <w:pBdr>
        <w:bottom w:val="single" w:sz="6" w:space="1" w:color="auto"/>
      </w:pBdr>
      <w:spacing w:after="0" w:afterAutospacing="0"/>
      <w:jc w:val="center"/>
    </w:pPr>
    <w:rPr>
      <w:rFonts w:ascii="Arial" w:hAnsi="Arial"/>
      <w:vanish/>
      <w:color w:val="000000"/>
      <w:sz w:val="16"/>
      <w:szCs w:val="16"/>
    </w:rPr>
  </w:style>
  <w:style w:type="character" w:customStyle="1" w:styleId="z-TopofFormChar">
    <w:name w:val="z-Top of Form Char"/>
    <w:link w:val="z-TopofForm"/>
    <w:semiHidden/>
    <w:locked/>
    <w:rsid w:val="00D043EB"/>
    <w:rPr>
      <w:rFonts w:ascii="Arial" w:hAnsi="Arial" w:cs="Arial"/>
      <w:vanish/>
      <w:color w:val="000000"/>
      <w:sz w:val="16"/>
      <w:szCs w:val="16"/>
    </w:rPr>
  </w:style>
  <w:style w:type="character" w:customStyle="1" w:styleId="text-gray-small1">
    <w:name w:val="text-gray-small1"/>
    <w:rsid w:val="00D043EB"/>
    <w:rPr>
      <w:rFonts w:ascii="Verdana" w:hAnsi="Verdana" w:cs="Times New Roman"/>
      <w:color w:val="666666"/>
      <w:sz w:val="15"/>
      <w:szCs w:val="15"/>
    </w:rPr>
  </w:style>
  <w:style w:type="paragraph" w:styleId="z-BottomofForm">
    <w:name w:val="HTML Bottom of Form"/>
    <w:basedOn w:val="Normal"/>
    <w:next w:val="Normal"/>
    <w:link w:val="z-BottomofFormChar"/>
    <w:hidden/>
    <w:rsid w:val="00D043EB"/>
    <w:pPr>
      <w:widowControl/>
      <w:pBdr>
        <w:top w:val="single" w:sz="6" w:space="1" w:color="auto"/>
      </w:pBdr>
      <w:spacing w:after="0" w:afterAutospacing="0"/>
      <w:jc w:val="center"/>
    </w:pPr>
    <w:rPr>
      <w:rFonts w:ascii="Arial" w:hAnsi="Arial"/>
      <w:vanish/>
      <w:color w:val="000000"/>
      <w:sz w:val="16"/>
      <w:szCs w:val="16"/>
    </w:rPr>
  </w:style>
  <w:style w:type="character" w:customStyle="1" w:styleId="z-BottomofFormChar">
    <w:name w:val="z-Bottom of Form Char"/>
    <w:link w:val="z-BottomofForm"/>
    <w:locked/>
    <w:rsid w:val="00D043EB"/>
    <w:rPr>
      <w:rFonts w:ascii="Arial" w:hAnsi="Arial" w:cs="Arial"/>
      <w:vanish/>
      <w:color w:val="000000"/>
      <w:sz w:val="16"/>
      <w:szCs w:val="16"/>
    </w:rPr>
  </w:style>
  <w:style w:type="character" w:customStyle="1" w:styleId="Heading2Char">
    <w:name w:val="Heading 2 Char"/>
    <w:link w:val="Heading2"/>
    <w:rsid w:val="008F7FB0"/>
    <w:rPr>
      <w:rFonts w:ascii="Joanna MT" w:hAnsi="Joanna MT"/>
      <w:b/>
      <w:color w:val="003366"/>
      <w:sz w:val="24"/>
      <w:szCs w:val="24"/>
    </w:rPr>
  </w:style>
  <w:style w:type="paragraph" w:styleId="Revision">
    <w:name w:val="Revision"/>
    <w:hidden/>
    <w:uiPriority w:val="99"/>
    <w:semiHidden/>
    <w:rsid w:val="00FC4644"/>
    <w:rPr>
      <w:rFonts w:ascii="Joanna MT" w:hAnsi="Joanna MT"/>
      <w:sz w:val="24"/>
    </w:rPr>
  </w:style>
  <w:style w:type="character" w:customStyle="1" w:styleId="CommentTextChar">
    <w:name w:val="Comment Text Char"/>
    <w:link w:val="CommentText"/>
    <w:uiPriority w:val="99"/>
    <w:semiHidden/>
    <w:rsid w:val="005F45F4"/>
    <w:rPr>
      <w:rFonts w:ascii="Joanna MT" w:hAnsi="Joanna MT"/>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7FB0"/>
    <w:pPr>
      <w:widowControl w:val="0"/>
      <w:spacing w:after="100" w:afterAutospacing="1"/>
      <w:jc w:val="both"/>
    </w:pPr>
    <w:rPr>
      <w:rFonts w:ascii="Joanna MT" w:hAnsi="Joanna MT"/>
      <w:sz w:val="24"/>
      <w:szCs w:val="24"/>
    </w:rPr>
  </w:style>
  <w:style w:type="paragraph" w:styleId="Heading1">
    <w:name w:val="heading 1"/>
    <w:basedOn w:val="BodyText"/>
    <w:next w:val="Normal"/>
    <w:link w:val="Heading1Char"/>
    <w:qFormat/>
    <w:rsid w:val="008F7FB0"/>
    <w:pPr>
      <w:spacing w:before="0"/>
      <w:jc w:val="center"/>
      <w:outlineLvl w:val="0"/>
    </w:pPr>
  </w:style>
  <w:style w:type="paragraph" w:styleId="Heading2">
    <w:name w:val="heading 2"/>
    <w:basedOn w:val="Normal"/>
    <w:next w:val="Normal"/>
    <w:link w:val="Heading2Char"/>
    <w:autoRedefine/>
    <w:qFormat/>
    <w:rsid w:val="008F7FB0"/>
    <w:pPr>
      <w:outlineLvl w:val="1"/>
    </w:pPr>
    <w:rPr>
      <w:b/>
      <w:color w:val="003366"/>
    </w:rPr>
  </w:style>
  <w:style w:type="paragraph" w:styleId="Heading3">
    <w:name w:val="heading 3"/>
    <w:basedOn w:val="Normal"/>
    <w:next w:val="Normal"/>
    <w:qFormat/>
    <w:rsid w:val="006C51C3"/>
    <w:pPr>
      <w:keepNext/>
      <w:spacing w:before="120" w:after="0" w:afterAutospacing="0"/>
      <w:outlineLvl w:val="2"/>
    </w:pPr>
    <w:rPr>
      <w:rFonts w:ascii="Franklin Gothic Book" w:hAnsi="Franklin Gothic Book" w:cs="Arial"/>
      <w:b/>
      <w:bCs/>
      <w:szCs w:val="26"/>
    </w:rPr>
  </w:style>
  <w:style w:type="paragraph" w:styleId="Heading4">
    <w:name w:val="heading 4"/>
    <w:basedOn w:val="Normal"/>
    <w:next w:val="Normal"/>
    <w:link w:val="Heading4Char"/>
    <w:qFormat/>
    <w:rsid w:val="006C51C3"/>
    <w:pPr>
      <w:keepNext/>
      <w:tabs>
        <w:tab w:val="left" w:pos="547"/>
      </w:tabs>
      <w:spacing w:before="240"/>
      <w:ind w:left="547"/>
      <w:outlineLvl w:val="3"/>
    </w:pPr>
    <w:rPr>
      <w:rFonts w:ascii="Franklin Gothic Book" w:hAnsi="Franklin Gothic Book"/>
      <w:b/>
      <w:bCs/>
      <w:sz w:val="28"/>
      <w:szCs w:val="28"/>
    </w:rPr>
  </w:style>
  <w:style w:type="paragraph" w:styleId="Heading5">
    <w:name w:val="heading 5"/>
    <w:basedOn w:val="Normal"/>
    <w:next w:val="Normal"/>
    <w:qFormat/>
    <w:rsid w:val="006C51C3"/>
    <w:pPr>
      <w:spacing w:before="240" w:after="60"/>
      <w:outlineLvl w:val="4"/>
    </w:pPr>
    <w:rPr>
      <w:b/>
      <w:bCs/>
      <w:i/>
      <w:iCs/>
      <w:sz w:val="26"/>
      <w:szCs w:val="26"/>
    </w:rPr>
  </w:style>
  <w:style w:type="paragraph" w:styleId="Heading6">
    <w:name w:val="heading 6"/>
    <w:basedOn w:val="Normal"/>
    <w:next w:val="Normal"/>
    <w:qFormat/>
    <w:rsid w:val="006C51C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9949CF"/>
    <w:pPr>
      <w:shd w:val="clear" w:color="auto" w:fill="000080"/>
    </w:pPr>
    <w:rPr>
      <w:rFonts w:ascii="Tahoma" w:hAnsi="Tahoma"/>
    </w:rPr>
  </w:style>
  <w:style w:type="paragraph" w:styleId="Header">
    <w:name w:val="header"/>
    <w:basedOn w:val="Normal"/>
    <w:rsid w:val="009949CF"/>
    <w:pPr>
      <w:tabs>
        <w:tab w:val="center" w:pos="4320"/>
        <w:tab w:val="right" w:pos="8640"/>
      </w:tabs>
    </w:pPr>
  </w:style>
  <w:style w:type="paragraph" w:styleId="Footer">
    <w:name w:val="footer"/>
    <w:basedOn w:val="Normal"/>
    <w:rsid w:val="009949CF"/>
    <w:pPr>
      <w:tabs>
        <w:tab w:val="center" w:pos="4320"/>
        <w:tab w:val="right" w:pos="8640"/>
      </w:tabs>
    </w:pPr>
  </w:style>
  <w:style w:type="character" w:styleId="PageNumber">
    <w:name w:val="page number"/>
    <w:rsid w:val="006C51C3"/>
    <w:rPr>
      <w:rFonts w:cs="Times New Roman"/>
    </w:rPr>
  </w:style>
  <w:style w:type="paragraph" w:styleId="BalloonText">
    <w:name w:val="Balloon Text"/>
    <w:basedOn w:val="Normal"/>
    <w:semiHidden/>
    <w:rsid w:val="006C51C3"/>
    <w:rPr>
      <w:rFonts w:ascii="Tahoma" w:hAnsi="Tahoma" w:cs="Tahoma"/>
      <w:sz w:val="16"/>
      <w:szCs w:val="16"/>
    </w:rPr>
  </w:style>
  <w:style w:type="character" w:styleId="CommentReference">
    <w:name w:val="annotation reference"/>
    <w:semiHidden/>
    <w:rsid w:val="006C51C3"/>
    <w:rPr>
      <w:rFonts w:cs="Times New Roman"/>
      <w:sz w:val="16"/>
      <w:szCs w:val="16"/>
    </w:rPr>
  </w:style>
  <w:style w:type="paragraph" w:styleId="CommentText">
    <w:name w:val="annotation text"/>
    <w:basedOn w:val="Normal"/>
    <w:link w:val="CommentTextChar"/>
    <w:uiPriority w:val="99"/>
    <w:semiHidden/>
    <w:rsid w:val="006C51C3"/>
  </w:style>
  <w:style w:type="paragraph" w:styleId="CommentSubject">
    <w:name w:val="annotation subject"/>
    <w:basedOn w:val="CommentText"/>
    <w:next w:val="CommentText"/>
    <w:semiHidden/>
    <w:rsid w:val="006C51C3"/>
    <w:rPr>
      <w:b/>
      <w:bCs/>
    </w:rPr>
  </w:style>
  <w:style w:type="table" w:styleId="TableGrid">
    <w:name w:val="Table Grid"/>
    <w:basedOn w:val="TableNormal"/>
    <w:rsid w:val="006C51C3"/>
    <w:pPr>
      <w:widowControl w:val="0"/>
      <w:spacing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6C51C3"/>
    <w:rPr>
      <w:rFonts w:ascii="Times New Roman" w:hAnsi="Times New Roman"/>
      <w:sz w:val="20"/>
    </w:rPr>
  </w:style>
  <w:style w:type="character" w:customStyle="1" w:styleId="EndnoteTextChar">
    <w:name w:val="Endnote Text Char"/>
    <w:link w:val="EndnoteText"/>
    <w:locked/>
    <w:rsid w:val="006C51C3"/>
    <w:rPr>
      <w:rFonts w:ascii="Times New Roman" w:hAnsi="Times New Roman" w:cs="Times New Roman"/>
    </w:rPr>
  </w:style>
  <w:style w:type="character" w:styleId="EndnoteReference">
    <w:name w:val="endnote reference"/>
    <w:rsid w:val="006C51C3"/>
    <w:rPr>
      <w:rFonts w:cs="Times New Roman"/>
      <w:vertAlign w:val="superscript"/>
    </w:rPr>
  </w:style>
  <w:style w:type="character" w:styleId="Hyperlink">
    <w:name w:val="Hyperlink"/>
    <w:rsid w:val="006C51C3"/>
    <w:rPr>
      <w:rFonts w:cs="Times New Roman"/>
      <w:color w:val="0000FF"/>
      <w:u w:val="single"/>
    </w:rPr>
  </w:style>
  <w:style w:type="paragraph" w:styleId="FootnoteText">
    <w:name w:val="footnote text"/>
    <w:aliases w:val="Footnote Text Char,Footnote Text Char2 Char,Footnote Text Char1 Char Char,Footnote Text Char1 Char Char Char Char,Footnote Text Char Char Char Char,Footnote Text Char1 Char1 Char Char,Footnote Text Char Char1 Char,Footnote Text Char2,fn"/>
    <w:basedOn w:val="Normal"/>
    <w:link w:val="FootnoteTextChar1"/>
    <w:semiHidden/>
    <w:rsid w:val="006C51C3"/>
    <w:pPr>
      <w:widowControl/>
      <w:spacing w:before="120" w:after="0" w:afterAutospacing="0"/>
    </w:pPr>
    <w:rPr>
      <w:sz w:val="20"/>
    </w:rPr>
  </w:style>
  <w:style w:type="character" w:styleId="FootnoteReference">
    <w:name w:val="footnote reference"/>
    <w:semiHidden/>
    <w:rsid w:val="006C51C3"/>
    <w:rPr>
      <w:rFonts w:cs="Times New Roman"/>
      <w:vertAlign w:val="superscript"/>
    </w:rPr>
  </w:style>
  <w:style w:type="character" w:customStyle="1" w:styleId="FootnoteTextChar1">
    <w:name w:val="Footnote Text Char1"/>
    <w:aliases w:val="Footnote Text Char Char,Footnote Text Char2 Char Char,Footnote Text Char1 Char Char Char,Footnote Text Char1 Char Char Char Char Char,Footnote Text Char Char Char Char Char,Footnote Text Char1 Char1 Char Char Char,fn Char"/>
    <w:link w:val="FootnoteText"/>
    <w:locked/>
    <w:rsid w:val="006C51C3"/>
    <w:rPr>
      <w:rFonts w:ascii="Joanna MT" w:hAnsi="Joanna MT" w:cs="Times New Roman"/>
      <w:lang w:val="en-US" w:eastAsia="en-US" w:bidi="ar-SA"/>
    </w:rPr>
  </w:style>
  <w:style w:type="paragraph" w:styleId="BodyText">
    <w:name w:val="Body Text"/>
    <w:basedOn w:val="Normal"/>
    <w:link w:val="BodyTextChar"/>
    <w:rsid w:val="006C51C3"/>
    <w:pPr>
      <w:spacing w:before="120"/>
    </w:pPr>
    <w:rPr>
      <w:noProof/>
    </w:rPr>
  </w:style>
  <w:style w:type="character" w:customStyle="1" w:styleId="CharChar2">
    <w:name w:val="Char Char2"/>
    <w:rsid w:val="006C51C3"/>
    <w:rPr>
      <w:rFonts w:cs="Times New Roman"/>
      <w:lang w:val="en-US" w:eastAsia="en-US" w:bidi="ar-SA"/>
    </w:rPr>
  </w:style>
  <w:style w:type="paragraph" w:styleId="Caption">
    <w:name w:val="caption"/>
    <w:basedOn w:val="Normal"/>
    <w:next w:val="Normal"/>
    <w:link w:val="CaptionChar"/>
    <w:qFormat/>
    <w:rsid w:val="006C51C3"/>
    <w:pPr>
      <w:widowControl/>
      <w:spacing w:after="120" w:afterAutospacing="0"/>
      <w:jc w:val="center"/>
    </w:pPr>
    <w:rPr>
      <w:b/>
      <w:bCs/>
      <w:sz w:val="20"/>
    </w:rPr>
  </w:style>
  <w:style w:type="character" w:styleId="FollowedHyperlink">
    <w:name w:val="FollowedHyperlink"/>
    <w:rsid w:val="006C51C3"/>
    <w:rPr>
      <w:rFonts w:cs="Times New Roman"/>
      <w:color w:val="800080"/>
      <w:u w:val="single"/>
    </w:rPr>
  </w:style>
  <w:style w:type="paragraph" w:customStyle="1" w:styleId="Default">
    <w:name w:val="Default"/>
    <w:rsid w:val="006C51C3"/>
    <w:pPr>
      <w:autoSpaceDE w:val="0"/>
      <w:autoSpaceDN w:val="0"/>
      <w:adjustRightInd w:val="0"/>
    </w:pPr>
    <w:rPr>
      <w:rFonts w:ascii="Times New Roman" w:hAnsi="Times New Roman"/>
      <w:color w:val="000000"/>
      <w:sz w:val="24"/>
      <w:szCs w:val="24"/>
    </w:rPr>
  </w:style>
  <w:style w:type="paragraph" w:customStyle="1" w:styleId="StyleHeading1Heading1-14ptDarkTeal">
    <w:name w:val="Style Heading 1Heading 1- + 14 pt Dark Teal"/>
    <w:basedOn w:val="Heading1"/>
    <w:next w:val="Normal"/>
    <w:link w:val="StyleHeading1Heading1-14ptDarkTealChar"/>
    <w:rsid w:val="006C51C3"/>
    <w:pPr>
      <w:widowControl/>
      <w:pBdr>
        <w:bottom w:val="single" w:sz="18" w:space="1" w:color="auto"/>
      </w:pBdr>
      <w:spacing w:before="240" w:after="240" w:afterAutospacing="0"/>
    </w:pPr>
    <w:rPr>
      <w:rFonts w:cs="Arial"/>
      <w:bCs/>
      <w:color w:val="003366"/>
      <w:kern w:val="32"/>
      <w:szCs w:val="32"/>
    </w:rPr>
  </w:style>
  <w:style w:type="character" w:customStyle="1" w:styleId="StyleHeading1Heading1-14ptDarkTealChar">
    <w:name w:val="Style Heading 1Heading 1- + 14 pt Dark Teal Char"/>
    <w:link w:val="StyleHeading1Heading1-14ptDarkTeal"/>
    <w:locked/>
    <w:rsid w:val="006C51C3"/>
    <w:rPr>
      <w:rFonts w:ascii="Franklin Gothic Book" w:hAnsi="Franklin Gothic Book" w:cs="Arial"/>
      <w:b/>
      <w:bCs/>
      <w:color w:val="003366"/>
      <w:kern w:val="32"/>
      <w:sz w:val="32"/>
      <w:szCs w:val="32"/>
      <w:lang w:val="en-US" w:eastAsia="en-US" w:bidi="ar-SA"/>
    </w:rPr>
  </w:style>
  <w:style w:type="character" w:styleId="Strong">
    <w:name w:val="Strong"/>
    <w:qFormat/>
    <w:rsid w:val="006C51C3"/>
    <w:rPr>
      <w:rFonts w:cs="Times New Roman"/>
      <w:b/>
      <w:bCs/>
    </w:rPr>
  </w:style>
  <w:style w:type="paragraph" w:styleId="NormalWeb">
    <w:name w:val="Normal (Web)"/>
    <w:basedOn w:val="Normal"/>
    <w:rsid w:val="006C51C3"/>
    <w:pPr>
      <w:widowControl/>
      <w:spacing w:before="100" w:beforeAutospacing="1"/>
    </w:pPr>
  </w:style>
  <w:style w:type="paragraph" w:customStyle="1" w:styleId="Style12ptAfterAuto">
    <w:name w:val="Style 12 pt After:  Auto"/>
    <w:basedOn w:val="Normal"/>
    <w:rsid w:val="006C51C3"/>
    <w:pPr>
      <w:spacing w:after="120" w:afterAutospacing="0"/>
    </w:pPr>
  </w:style>
  <w:style w:type="character" w:customStyle="1" w:styleId="BodyTextChar">
    <w:name w:val="Body Text Char"/>
    <w:link w:val="BodyText"/>
    <w:locked/>
    <w:rsid w:val="006C51C3"/>
    <w:rPr>
      <w:rFonts w:ascii="Joanna MT" w:hAnsi="Joanna MT" w:cs="Times New Roman"/>
      <w:noProof/>
      <w:sz w:val="24"/>
      <w:szCs w:val="24"/>
      <w:lang w:val="en-US" w:eastAsia="en-US" w:bidi="ar-SA"/>
    </w:rPr>
  </w:style>
  <w:style w:type="paragraph" w:styleId="Title">
    <w:name w:val="Title"/>
    <w:basedOn w:val="Normal"/>
    <w:qFormat/>
    <w:rsid w:val="006C51C3"/>
    <w:pPr>
      <w:spacing w:before="240" w:after="60"/>
      <w:jc w:val="center"/>
      <w:outlineLvl w:val="0"/>
    </w:pPr>
    <w:rPr>
      <w:rFonts w:ascii="Arial" w:hAnsi="Arial" w:cs="Arial"/>
      <w:b/>
      <w:bCs/>
      <w:kern w:val="28"/>
      <w:sz w:val="32"/>
      <w:szCs w:val="32"/>
    </w:rPr>
  </w:style>
  <w:style w:type="character" w:customStyle="1" w:styleId="Heading4Char">
    <w:name w:val="Heading 4 Char"/>
    <w:link w:val="Heading4"/>
    <w:locked/>
    <w:rsid w:val="006C51C3"/>
    <w:rPr>
      <w:rFonts w:ascii="Franklin Gothic Book" w:hAnsi="Franklin Gothic Book" w:cs="Times New Roman"/>
      <w:b/>
      <w:bCs/>
      <w:sz w:val="28"/>
      <w:szCs w:val="28"/>
      <w:lang w:val="en-US" w:eastAsia="en-US" w:bidi="ar-SA"/>
    </w:rPr>
  </w:style>
  <w:style w:type="paragraph" w:styleId="TOC1">
    <w:name w:val="toc 1"/>
    <w:basedOn w:val="Normal"/>
    <w:next w:val="Normal"/>
    <w:autoRedefine/>
    <w:uiPriority w:val="39"/>
    <w:rsid w:val="006C51C3"/>
  </w:style>
  <w:style w:type="paragraph" w:styleId="TOC2">
    <w:name w:val="toc 2"/>
    <w:basedOn w:val="Normal"/>
    <w:next w:val="Normal"/>
    <w:autoRedefine/>
    <w:uiPriority w:val="39"/>
    <w:rsid w:val="006C51C3"/>
    <w:pPr>
      <w:ind w:left="240"/>
    </w:pPr>
  </w:style>
  <w:style w:type="paragraph" w:styleId="TOC3">
    <w:name w:val="toc 3"/>
    <w:basedOn w:val="Normal"/>
    <w:next w:val="Normal"/>
    <w:autoRedefine/>
    <w:rsid w:val="006C51C3"/>
    <w:pPr>
      <w:ind w:left="480"/>
    </w:pPr>
  </w:style>
  <w:style w:type="paragraph" w:customStyle="1" w:styleId="Clearformatting">
    <w:name w:val="Clear formatting"/>
    <w:basedOn w:val="Normal"/>
    <w:link w:val="ClearformattingChar"/>
    <w:rsid w:val="006C51C3"/>
    <w:pPr>
      <w:widowControl/>
      <w:autoSpaceDE w:val="0"/>
      <w:autoSpaceDN w:val="0"/>
      <w:adjustRightInd w:val="0"/>
      <w:spacing w:after="0" w:afterAutospacing="0"/>
    </w:pPr>
    <w:rPr>
      <w:rFonts w:ascii="StonePrint-Bold" w:hAnsi="StonePrint-Bold" w:cs="StonePrint-Bold"/>
      <w:b/>
      <w:bCs/>
      <w:sz w:val="21"/>
      <w:szCs w:val="21"/>
    </w:rPr>
  </w:style>
  <w:style w:type="character" w:customStyle="1" w:styleId="ClearformattingChar">
    <w:name w:val="Clear formatting Char"/>
    <w:link w:val="Clearformatting"/>
    <w:locked/>
    <w:rsid w:val="006C51C3"/>
    <w:rPr>
      <w:rFonts w:ascii="StonePrint-Bold" w:hAnsi="StonePrint-Bold" w:cs="StonePrint-Bold"/>
      <w:b/>
      <w:bCs/>
      <w:sz w:val="21"/>
      <w:szCs w:val="21"/>
      <w:lang w:val="en-US" w:eastAsia="en-US" w:bidi="ar-SA"/>
    </w:rPr>
  </w:style>
  <w:style w:type="character" w:customStyle="1" w:styleId="Quote1">
    <w:name w:val="Quote1"/>
    <w:rsid w:val="006C51C3"/>
    <w:rPr>
      <w:rFonts w:ascii="Franklin Gothic Book" w:hAnsi="Franklin Gothic Book" w:cs="Times New Roman"/>
      <w:b/>
      <w:bCs/>
      <w:i/>
      <w:iCs/>
      <w:sz w:val="24"/>
    </w:rPr>
  </w:style>
  <w:style w:type="paragraph" w:styleId="ListBullet">
    <w:name w:val="List Bullet"/>
    <w:basedOn w:val="Normal"/>
    <w:rsid w:val="006C51C3"/>
    <w:pPr>
      <w:numPr>
        <w:numId w:val="1"/>
      </w:numPr>
    </w:pPr>
  </w:style>
  <w:style w:type="paragraph" w:styleId="ListBullet2">
    <w:name w:val="List Bullet 2"/>
    <w:basedOn w:val="Normal"/>
    <w:rsid w:val="006C51C3"/>
    <w:pPr>
      <w:numPr>
        <w:numId w:val="2"/>
      </w:numPr>
    </w:pPr>
  </w:style>
  <w:style w:type="character" w:customStyle="1" w:styleId="CaptionChar">
    <w:name w:val="Caption Char"/>
    <w:link w:val="Caption"/>
    <w:locked/>
    <w:rsid w:val="006C51C3"/>
    <w:rPr>
      <w:rFonts w:ascii="Joanna MT" w:hAnsi="Joanna MT" w:cs="Times New Roman"/>
      <w:b/>
      <w:bCs/>
      <w:lang w:val="en-US" w:eastAsia="en-US" w:bidi="ar-SA"/>
    </w:rPr>
  </w:style>
  <w:style w:type="character" w:customStyle="1" w:styleId="Heading1Char">
    <w:name w:val="Heading 1 Char"/>
    <w:link w:val="Heading1"/>
    <w:locked/>
    <w:rsid w:val="008F7FB0"/>
    <w:rPr>
      <w:rFonts w:ascii="Joanna MT" w:hAnsi="Joanna MT"/>
      <w:noProof/>
      <w:sz w:val="24"/>
      <w:szCs w:val="24"/>
    </w:rPr>
  </w:style>
  <w:style w:type="paragraph" w:customStyle="1" w:styleId="msolistparagraph0">
    <w:name w:val="msolistparagraph"/>
    <w:basedOn w:val="Normal"/>
    <w:rsid w:val="009949CF"/>
    <w:pPr>
      <w:widowControl/>
      <w:spacing w:after="0" w:afterAutospacing="0"/>
      <w:ind w:left="720"/>
    </w:pPr>
    <w:rPr>
      <w:rFonts w:ascii="Times New Roman" w:hAnsi="Times New Roman"/>
    </w:rPr>
  </w:style>
  <w:style w:type="character" w:customStyle="1" w:styleId="s23">
    <w:name w:val="s23"/>
    <w:rsid w:val="009949CF"/>
    <w:rPr>
      <w:rFonts w:cs="Times New Roman"/>
    </w:rPr>
  </w:style>
  <w:style w:type="paragraph" w:styleId="ListParagraph">
    <w:name w:val="List Paragraph"/>
    <w:basedOn w:val="Normal"/>
    <w:uiPriority w:val="34"/>
    <w:qFormat/>
    <w:rsid w:val="00202ECC"/>
    <w:pPr>
      <w:ind w:left="720"/>
    </w:pPr>
  </w:style>
  <w:style w:type="paragraph" w:styleId="z-TopofForm">
    <w:name w:val="HTML Top of Form"/>
    <w:basedOn w:val="Normal"/>
    <w:next w:val="Normal"/>
    <w:link w:val="z-TopofFormChar"/>
    <w:hidden/>
    <w:semiHidden/>
    <w:rsid w:val="00D043EB"/>
    <w:pPr>
      <w:widowControl/>
      <w:pBdr>
        <w:bottom w:val="single" w:sz="6" w:space="1" w:color="auto"/>
      </w:pBdr>
      <w:spacing w:after="0" w:afterAutospacing="0"/>
      <w:jc w:val="center"/>
    </w:pPr>
    <w:rPr>
      <w:rFonts w:ascii="Arial" w:hAnsi="Arial"/>
      <w:vanish/>
      <w:color w:val="000000"/>
      <w:sz w:val="16"/>
      <w:szCs w:val="16"/>
    </w:rPr>
  </w:style>
  <w:style w:type="character" w:customStyle="1" w:styleId="z-TopofFormChar">
    <w:name w:val="z-Top of Form Char"/>
    <w:link w:val="z-TopofForm"/>
    <w:semiHidden/>
    <w:locked/>
    <w:rsid w:val="00D043EB"/>
    <w:rPr>
      <w:rFonts w:ascii="Arial" w:hAnsi="Arial" w:cs="Arial"/>
      <w:vanish/>
      <w:color w:val="000000"/>
      <w:sz w:val="16"/>
      <w:szCs w:val="16"/>
    </w:rPr>
  </w:style>
  <w:style w:type="character" w:customStyle="1" w:styleId="text-gray-small1">
    <w:name w:val="text-gray-small1"/>
    <w:rsid w:val="00D043EB"/>
    <w:rPr>
      <w:rFonts w:ascii="Verdana" w:hAnsi="Verdana" w:cs="Times New Roman"/>
      <w:color w:val="666666"/>
      <w:sz w:val="15"/>
      <w:szCs w:val="15"/>
    </w:rPr>
  </w:style>
  <w:style w:type="paragraph" w:styleId="z-BottomofForm">
    <w:name w:val="HTML Bottom of Form"/>
    <w:basedOn w:val="Normal"/>
    <w:next w:val="Normal"/>
    <w:link w:val="z-BottomofFormChar"/>
    <w:hidden/>
    <w:rsid w:val="00D043EB"/>
    <w:pPr>
      <w:widowControl/>
      <w:pBdr>
        <w:top w:val="single" w:sz="6" w:space="1" w:color="auto"/>
      </w:pBdr>
      <w:spacing w:after="0" w:afterAutospacing="0"/>
      <w:jc w:val="center"/>
    </w:pPr>
    <w:rPr>
      <w:rFonts w:ascii="Arial" w:hAnsi="Arial"/>
      <w:vanish/>
      <w:color w:val="000000"/>
      <w:sz w:val="16"/>
      <w:szCs w:val="16"/>
    </w:rPr>
  </w:style>
  <w:style w:type="character" w:customStyle="1" w:styleId="z-BottomofFormChar">
    <w:name w:val="z-Bottom of Form Char"/>
    <w:link w:val="z-BottomofForm"/>
    <w:locked/>
    <w:rsid w:val="00D043EB"/>
    <w:rPr>
      <w:rFonts w:ascii="Arial" w:hAnsi="Arial" w:cs="Arial"/>
      <w:vanish/>
      <w:color w:val="000000"/>
      <w:sz w:val="16"/>
      <w:szCs w:val="16"/>
    </w:rPr>
  </w:style>
  <w:style w:type="character" w:customStyle="1" w:styleId="Heading2Char">
    <w:name w:val="Heading 2 Char"/>
    <w:link w:val="Heading2"/>
    <w:rsid w:val="008F7FB0"/>
    <w:rPr>
      <w:rFonts w:ascii="Joanna MT" w:hAnsi="Joanna MT"/>
      <w:b/>
      <w:color w:val="003366"/>
      <w:sz w:val="24"/>
      <w:szCs w:val="24"/>
    </w:rPr>
  </w:style>
  <w:style w:type="paragraph" w:styleId="Revision">
    <w:name w:val="Revision"/>
    <w:hidden/>
    <w:uiPriority w:val="99"/>
    <w:semiHidden/>
    <w:rsid w:val="00FC4644"/>
    <w:rPr>
      <w:rFonts w:ascii="Joanna MT" w:hAnsi="Joanna MT"/>
      <w:sz w:val="24"/>
    </w:rPr>
  </w:style>
  <w:style w:type="character" w:customStyle="1" w:styleId="CommentTextChar">
    <w:name w:val="Comment Text Char"/>
    <w:link w:val="CommentText"/>
    <w:uiPriority w:val="99"/>
    <w:semiHidden/>
    <w:rsid w:val="005F45F4"/>
    <w:rPr>
      <w:rFonts w:ascii="Joanna MT" w:hAnsi="Joanna M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
      </w:divsChild>
    </w:div>
    <w:div w:id="46">
      <w:marLeft w:val="0"/>
      <w:marRight w:val="0"/>
      <w:marTop w:val="0"/>
      <w:marBottom w:val="0"/>
      <w:divBdr>
        <w:top w:val="none" w:sz="0" w:space="0" w:color="auto"/>
        <w:left w:val="none" w:sz="0" w:space="0" w:color="auto"/>
        <w:bottom w:val="none" w:sz="0" w:space="0" w:color="auto"/>
        <w:right w:val="none" w:sz="0" w:space="0" w:color="auto"/>
      </w:divBdr>
      <w:divsChild>
        <w:div w:id="281">
          <w:marLeft w:val="0"/>
          <w:marRight w:val="0"/>
          <w:marTop w:val="0"/>
          <w:marBottom w:val="0"/>
          <w:divBdr>
            <w:top w:val="none" w:sz="0" w:space="0" w:color="auto"/>
            <w:left w:val="none" w:sz="0" w:space="0" w:color="auto"/>
            <w:bottom w:val="none" w:sz="0" w:space="0" w:color="auto"/>
            <w:right w:val="none" w:sz="0" w:space="0" w:color="auto"/>
          </w:divBdr>
        </w:div>
      </w:divsChild>
    </w:div>
    <w:div w:id="63">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sChild>
        <w:div w:id="158">
          <w:marLeft w:val="0"/>
          <w:marRight w:val="0"/>
          <w:marTop w:val="0"/>
          <w:marBottom w:val="0"/>
          <w:divBdr>
            <w:top w:val="none" w:sz="0" w:space="0" w:color="auto"/>
            <w:left w:val="none" w:sz="0" w:space="0" w:color="auto"/>
            <w:bottom w:val="none" w:sz="0" w:space="0" w:color="auto"/>
            <w:right w:val="none" w:sz="0" w:space="0" w:color="auto"/>
          </w:divBdr>
        </w:div>
      </w:divsChild>
    </w:div>
    <w:div w:id="99">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
      </w:divsChild>
    </w:div>
    <w:div w:id="114">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sChild>
        <w:div w:id="307">
          <w:marLeft w:val="0"/>
          <w:marRight w:val="0"/>
          <w:marTop w:val="0"/>
          <w:marBottom w:val="0"/>
          <w:divBdr>
            <w:top w:val="none" w:sz="0" w:space="0" w:color="auto"/>
            <w:left w:val="none" w:sz="0" w:space="0" w:color="auto"/>
            <w:bottom w:val="none" w:sz="0" w:space="0" w:color="auto"/>
            <w:right w:val="none" w:sz="0" w:space="0" w:color="auto"/>
          </w:divBdr>
        </w:div>
      </w:divsChild>
    </w:div>
    <w:div w:id="141">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
      </w:divsChild>
    </w:div>
    <w:div w:id="145">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
      </w:divsChild>
    </w:div>
    <w:div w:id="168">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sChild>
        <w:div w:id="258">
          <w:marLeft w:val="0"/>
          <w:marRight w:val="0"/>
          <w:marTop w:val="0"/>
          <w:marBottom w:val="0"/>
          <w:divBdr>
            <w:top w:val="none" w:sz="0" w:space="0" w:color="auto"/>
            <w:left w:val="none" w:sz="0" w:space="0" w:color="auto"/>
            <w:bottom w:val="none" w:sz="0" w:space="0" w:color="auto"/>
            <w:right w:val="none" w:sz="0" w:space="0" w:color="auto"/>
          </w:divBdr>
        </w:div>
      </w:divsChild>
    </w:div>
    <w:div w:id="174">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
      </w:divsChild>
    </w:div>
    <w:div w:id="184">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115">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sChild>
                    <w:div w:id="264">
                      <w:marLeft w:val="149"/>
                      <w:marRight w:val="0"/>
                      <w:marTop w:val="0"/>
                      <w:marBottom w:val="0"/>
                      <w:divBdr>
                        <w:top w:val="none" w:sz="0" w:space="0" w:color="auto"/>
                        <w:left w:val="none" w:sz="0" w:space="0" w:color="auto"/>
                        <w:bottom w:val="none" w:sz="0" w:space="0" w:color="auto"/>
                        <w:right w:val="none" w:sz="0" w:space="0" w:color="auto"/>
                      </w:divBdr>
                    </w:div>
                  </w:divsChild>
                </w:div>
                <w:div w:id="172">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single" w:sz="6" w:space="0" w:color="A3A9E4"/>
                        <w:left w:val="single" w:sz="6" w:space="0" w:color="A3A9E4"/>
                        <w:bottom w:val="single" w:sz="6" w:space="0" w:color="A3A9E4"/>
                        <w:right w:val="single" w:sz="6" w:space="0" w:color="A3A9E4"/>
                      </w:divBdr>
                      <w:divsChild>
                        <w:div w:id="41">
                          <w:marLeft w:val="0"/>
                          <w:marRight w:val="0"/>
                          <w:marTop w:val="0"/>
                          <w:marBottom w:val="679"/>
                          <w:divBdr>
                            <w:top w:val="none" w:sz="0" w:space="0" w:color="auto"/>
                            <w:left w:val="none" w:sz="0" w:space="0" w:color="auto"/>
                            <w:bottom w:val="none" w:sz="0" w:space="0" w:color="auto"/>
                            <w:right w:val="none" w:sz="0" w:space="0" w:color="auto"/>
                          </w:divBdr>
                        </w:div>
                        <w:div w:id="306">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41"/>
                                  <w:marBottom w:val="41"/>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41"/>
                                  <w:marBottom w:val="41"/>
                                  <w:divBdr>
                                    <w:top w:val="none" w:sz="0" w:space="0" w:color="auto"/>
                                    <w:left w:val="none" w:sz="0" w:space="0" w:color="auto"/>
                                    <w:bottom w:val="none" w:sz="0" w:space="0" w:color="auto"/>
                                    <w:right w:val="none" w:sz="0" w:space="0" w:color="auto"/>
                                  </w:divBdr>
                                </w:div>
                                <w:div w:id="153">
                                  <w:marLeft w:val="0"/>
                                  <w:marRight w:val="0"/>
                                  <w:marTop w:val="41"/>
                                  <w:marBottom w:val="41"/>
                                  <w:divBdr>
                                    <w:top w:val="none" w:sz="0" w:space="0" w:color="auto"/>
                                    <w:left w:val="none" w:sz="0" w:space="0" w:color="auto"/>
                                    <w:bottom w:val="none" w:sz="0" w:space="0" w:color="auto"/>
                                    <w:right w:val="none" w:sz="0" w:space="0" w:color="auto"/>
                                  </w:divBdr>
                                </w:div>
                                <w:div w:id="210">
                                  <w:marLeft w:val="0"/>
                                  <w:marRight w:val="0"/>
                                  <w:marTop w:val="41"/>
                                  <w:marBottom w:val="41"/>
                                  <w:divBdr>
                                    <w:top w:val="none" w:sz="0" w:space="0" w:color="auto"/>
                                    <w:left w:val="none" w:sz="0" w:space="0" w:color="auto"/>
                                    <w:bottom w:val="none" w:sz="0" w:space="0" w:color="auto"/>
                                    <w:right w:val="none" w:sz="0" w:space="0" w:color="auto"/>
                                  </w:divBdr>
                                </w:div>
                                <w:div w:id="235">
                                  <w:marLeft w:val="0"/>
                                  <w:marRight w:val="0"/>
                                  <w:marTop w:val="41"/>
                                  <w:marBottom w:val="41"/>
                                  <w:divBdr>
                                    <w:top w:val="none" w:sz="0" w:space="0" w:color="auto"/>
                                    <w:left w:val="none" w:sz="0" w:space="0" w:color="auto"/>
                                    <w:bottom w:val="none" w:sz="0" w:space="0" w:color="auto"/>
                                    <w:right w:val="none" w:sz="0" w:space="0" w:color="auto"/>
                                  </w:divBdr>
                                </w:div>
                                <w:div w:id="253">
                                  <w:marLeft w:val="0"/>
                                  <w:marRight w:val="0"/>
                                  <w:marTop w:val="41"/>
                                  <w:marBottom w:val="41"/>
                                  <w:divBdr>
                                    <w:top w:val="none" w:sz="0" w:space="0" w:color="auto"/>
                                    <w:left w:val="none" w:sz="0" w:space="0" w:color="auto"/>
                                    <w:bottom w:val="none" w:sz="0" w:space="0" w:color="auto"/>
                                    <w:right w:val="none" w:sz="0" w:space="0" w:color="auto"/>
                                  </w:divBdr>
                                </w:div>
                              </w:divsChild>
                            </w:div>
                            <w:div w:id="267">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41"/>
                                  <w:marBottom w:val="41"/>
                                  <w:divBdr>
                                    <w:top w:val="none" w:sz="0" w:space="0" w:color="auto"/>
                                    <w:left w:val="none" w:sz="0" w:space="0" w:color="auto"/>
                                    <w:bottom w:val="none" w:sz="0" w:space="0" w:color="auto"/>
                                    <w:right w:val="none" w:sz="0" w:space="0" w:color="auto"/>
                                  </w:divBdr>
                                </w:div>
                                <w:div w:id="126">
                                  <w:marLeft w:val="0"/>
                                  <w:marRight w:val="0"/>
                                  <w:marTop w:val="41"/>
                                  <w:marBottom w:val="41"/>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41"/>
                                  <w:marBottom w:val="41"/>
                                  <w:divBdr>
                                    <w:top w:val="none" w:sz="0" w:space="0" w:color="auto"/>
                                    <w:left w:val="none" w:sz="0" w:space="0" w:color="auto"/>
                                    <w:bottom w:val="none" w:sz="0" w:space="0" w:color="auto"/>
                                    <w:right w:val="none" w:sz="0" w:space="0" w:color="auto"/>
                                  </w:divBdr>
                                </w:div>
                              </w:divsChild>
                            </w:div>
                          </w:divsChild>
                        </w:div>
                      </w:divsChild>
                    </w:div>
                    <w:div w:id="27">
                      <w:marLeft w:val="0"/>
                      <w:marRight w:val="0"/>
                      <w:marTop w:val="0"/>
                      <w:marBottom w:val="0"/>
                      <w:divBdr>
                        <w:top w:val="none" w:sz="0" w:space="0" w:color="auto"/>
                        <w:left w:val="none" w:sz="0" w:space="0" w:color="auto"/>
                        <w:bottom w:val="none" w:sz="0" w:space="0" w:color="auto"/>
                        <w:right w:val="single" w:sz="12" w:space="0" w:color="D6D9F3"/>
                      </w:divBdr>
                    </w:div>
                    <w:div w:id="32">
                      <w:marLeft w:val="0"/>
                      <w:marRight w:val="0"/>
                      <w:marTop w:val="0"/>
                      <w:marBottom w:val="0"/>
                      <w:divBdr>
                        <w:top w:val="none" w:sz="0" w:space="0" w:color="auto"/>
                        <w:left w:val="none" w:sz="0" w:space="0" w:color="auto"/>
                        <w:bottom w:val="none" w:sz="0" w:space="0" w:color="auto"/>
                        <w:right w:val="single" w:sz="12" w:space="0" w:color="D6D9F3"/>
                      </w:divBdr>
                    </w:div>
                    <w:div w:id="67">
                      <w:marLeft w:val="0"/>
                      <w:marRight w:val="0"/>
                      <w:marTop w:val="0"/>
                      <w:marBottom w:val="0"/>
                      <w:divBdr>
                        <w:top w:val="single" w:sz="6" w:space="0" w:color="A3A9E4"/>
                        <w:left w:val="single" w:sz="6" w:space="0" w:color="A3A9E4"/>
                        <w:bottom w:val="single" w:sz="6" w:space="0" w:color="A3A9E4"/>
                        <w:right w:val="single" w:sz="6" w:space="0" w:color="A3A9E4"/>
                      </w:divBdr>
                      <w:divsChild>
                        <w:div w:id="198">
                          <w:marLeft w:val="27"/>
                          <w:marRight w:val="27"/>
                          <w:marTop w:val="0"/>
                          <w:marBottom w:val="0"/>
                          <w:divBdr>
                            <w:top w:val="none" w:sz="0" w:space="0" w:color="auto"/>
                            <w:left w:val="none" w:sz="0" w:space="0" w:color="auto"/>
                            <w:bottom w:val="none" w:sz="0" w:space="0" w:color="auto"/>
                            <w:right w:val="none" w:sz="0" w:space="0" w:color="auto"/>
                          </w:divBdr>
                        </w:div>
                      </w:divsChild>
                    </w:div>
                    <w:div w:id="87">
                      <w:marLeft w:val="0"/>
                      <w:marRight w:val="0"/>
                      <w:marTop w:val="0"/>
                      <w:marBottom w:val="0"/>
                      <w:divBdr>
                        <w:top w:val="single" w:sz="6" w:space="0" w:color="A3A9E4"/>
                        <w:left w:val="single" w:sz="6" w:space="0" w:color="A3A9E4"/>
                        <w:bottom w:val="single" w:sz="6" w:space="0" w:color="A3A9E4"/>
                        <w:right w:val="single" w:sz="6" w:space="0" w:color="A3A9E4"/>
                      </w:divBdr>
                      <w:divsChild>
                        <w:div w:id="1">
                          <w:marLeft w:val="0"/>
                          <w:marRight w:val="0"/>
                          <w:marTop w:val="0"/>
                          <w:marBottom w:val="679"/>
                          <w:divBdr>
                            <w:top w:val="none" w:sz="0" w:space="0" w:color="auto"/>
                            <w:left w:val="none" w:sz="0" w:space="0" w:color="auto"/>
                            <w:bottom w:val="none" w:sz="0" w:space="0" w:color="auto"/>
                            <w:right w:val="none" w:sz="0" w:space="0" w:color="auto"/>
                          </w:divBdr>
                        </w:div>
                        <w:div w:id="285">
                          <w:marLeft w:val="0"/>
                          <w:marRight w:val="0"/>
                          <w:marTop w:val="0"/>
                          <w:marBottom w:val="0"/>
                          <w:divBdr>
                            <w:top w:val="none" w:sz="0" w:space="0" w:color="auto"/>
                            <w:left w:val="none" w:sz="0" w:space="0" w:color="auto"/>
                            <w:bottom w:val="none" w:sz="0" w:space="0" w:color="auto"/>
                            <w:right w:val="none" w:sz="0" w:space="0" w:color="auto"/>
                          </w:divBdr>
                          <w:divsChild>
                            <w:div w:id="214">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27"/>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
                      <w:marLeft w:val="0"/>
                      <w:marRight w:val="0"/>
                      <w:marTop w:val="0"/>
                      <w:marBottom w:val="0"/>
                      <w:divBdr>
                        <w:top w:val="single" w:sz="6" w:space="0" w:color="A3A9E4"/>
                        <w:left w:val="single" w:sz="6" w:space="0" w:color="A3A9E4"/>
                        <w:bottom w:val="single" w:sz="6" w:space="0" w:color="A3A9E4"/>
                        <w:right w:val="single" w:sz="6" w:space="0" w:color="A3A9E4"/>
                      </w:divBdr>
                      <w:divsChild>
                        <w:div w:id="89">
                          <w:marLeft w:val="0"/>
                          <w:marRight w:val="0"/>
                          <w:marTop w:val="0"/>
                          <w:marBottom w:val="679"/>
                          <w:divBdr>
                            <w:top w:val="none" w:sz="0" w:space="0" w:color="auto"/>
                            <w:left w:val="none" w:sz="0" w:space="0" w:color="auto"/>
                            <w:bottom w:val="none" w:sz="0" w:space="0" w:color="auto"/>
                            <w:right w:val="none" w:sz="0" w:space="0" w:color="auto"/>
                          </w:divBdr>
                        </w:div>
                        <w:div w:id="255">
                          <w:marLeft w:val="0"/>
                          <w:marRight w:val="0"/>
                          <w:marTop w:val="0"/>
                          <w:marBottom w:val="0"/>
                          <w:divBdr>
                            <w:top w:val="none" w:sz="0" w:space="0" w:color="auto"/>
                            <w:left w:val="none" w:sz="0" w:space="0" w:color="auto"/>
                            <w:bottom w:val="none" w:sz="0" w:space="0" w:color="auto"/>
                            <w:right w:val="none" w:sz="0" w:space="0" w:color="auto"/>
                          </w:divBdr>
                          <w:divsChild>
                            <w:div w:id="315">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27"/>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
                      <w:marLeft w:val="0"/>
                      <w:marRight w:val="0"/>
                      <w:marTop w:val="0"/>
                      <w:marBottom w:val="0"/>
                      <w:divBdr>
                        <w:top w:val="none" w:sz="0" w:space="0" w:color="auto"/>
                        <w:left w:val="none" w:sz="0" w:space="0" w:color="auto"/>
                        <w:bottom w:val="none" w:sz="0" w:space="0" w:color="auto"/>
                        <w:right w:val="single" w:sz="12" w:space="0" w:color="D6D9F3"/>
                      </w:divBdr>
                    </w:div>
                    <w:div w:id="148">
                      <w:marLeft w:val="0"/>
                      <w:marRight w:val="0"/>
                      <w:marTop w:val="0"/>
                      <w:marBottom w:val="0"/>
                      <w:divBdr>
                        <w:top w:val="none" w:sz="0" w:space="0" w:color="auto"/>
                        <w:left w:val="none" w:sz="0" w:space="0" w:color="auto"/>
                        <w:bottom w:val="none" w:sz="0" w:space="0" w:color="auto"/>
                        <w:right w:val="single" w:sz="12" w:space="0" w:color="D6D9F3"/>
                      </w:divBdr>
                    </w:div>
                    <w:div w:id="249">
                      <w:marLeft w:val="0"/>
                      <w:marRight w:val="0"/>
                      <w:marTop w:val="0"/>
                      <w:marBottom w:val="0"/>
                      <w:divBdr>
                        <w:top w:val="single" w:sz="6" w:space="0" w:color="A3A9E4"/>
                        <w:left w:val="single" w:sz="6" w:space="0" w:color="A3A9E4"/>
                        <w:bottom w:val="single" w:sz="6" w:space="0" w:color="A3A9E4"/>
                        <w:right w:val="single" w:sz="6" w:space="0" w:color="A3A9E4"/>
                      </w:divBdr>
                      <w:divsChild>
                        <w:div w:id="43">
                          <w:marLeft w:val="0"/>
                          <w:marRight w:val="0"/>
                          <w:marTop w:val="0"/>
                          <w:marBottom w:val="679"/>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sChild>
                            <w:div w:id="213">
                              <w:marLeft w:val="0"/>
                              <w:marRight w:val="0"/>
                              <w:marTop w:val="0"/>
                              <w:marBottom w:val="0"/>
                              <w:divBdr>
                                <w:top w:val="none" w:sz="0" w:space="0" w:color="auto"/>
                                <w:left w:val="none" w:sz="0" w:space="0" w:color="auto"/>
                                <w:bottom w:val="none" w:sz="0" w:space="0" w:color="auto"/>
                                <w:right w:val="none" w:sz="0" w:space="0" w:color="auto"/>
                              </w:divBdr>
                              <w:divsChild>
                                <w:div w:id="122">
                                  <w:marLeft w:val="0"/>
                                  <w:marRight w:val="27"/>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sChild>
                            </w:div>
                            <w:div w:id="24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27"/>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
                          <w:marLeft w:val="0"/>
                          <w:marRight w:val="0"/>
                          <w:marTop w:val="0"/>
                          <w:marBottom w:val="0"/>
                          <w:divBdr>
                            <w:top w:val="none" w:sz="0" w:space="0" w:color="auto"/>
                            <w:left w:val="none" w:sz="0" w:space="0" w:color="auto"/>
                            <w:bottom w:val="none" w:sz="0" w:space="0" w:color="auto"/>
                            <w:right w:val="none" w:sz="0" w:space="0" w:color="auto"/>
                          </w:divBdr>
                          <w:divsChild>
                            <w:div w:id="239">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2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256">
                  <w:marLeft w:val="0"/>
                  <w:marRight w:val="0"/>
                  <w:marTop w:val="0"/>
                  <w:marBottom w:val="0"/>
                  <w:divBdr>
                    <w:top w:val="none" w:sz="0" w:space="0" w:color="auto"/>
                    <w:left w:val="none" w:sz="0" w:space="0" w:color="auto"/>
                    <w:bottom w:val="none" w:sz="0" w:space="0" w:color="auto"/>
                    <w:right w:val="none" w:sz="0" w:space="0" w:color="auto"/>
                  </w:divBdr>
                  <w:divsChild>
                    <w:div w:id="290">
                      <w:marLeft w:val="149"/>
                      <w:marRight w:val="0"/>
                      <w:marTop w:val="0"/>
                      <w:marBottom w:val="0"/>
                      <w:divBdr>
                        <w:top w:val="none" w:sz="0" w:space="0" w:color="auto"/>
                        <w:left w:val="none" w:sz="0" w:space="0" w:color="auto"/>
                        <w:bottom w:val="none" w:sz="0" w:space="0" w:color="auto"/>
                        <w:right w:val="none" w:sz="0" w:space="0" w:color="auto"/>
                      </w:divBdr>
                    </w:div>
                  </w:divsChild>
                </w:div>
                <w:div w:id="298">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single" w:sz="12" w:space="0" w:color="D6D9F3"/>
                      </w:divBdr>
                    </w:div>
                    <w:div w:id="49">
                      <w:marLeft w:val="0"/>
                      <w:marRight w:val="0"/>
                      <w:marTop w:val="0"/>
                      <w:marBottom w:val="0"/>
                      <w:divBdr>
                        <w:top w:val="none" w:sz="0" w:space="0" w:color="auto"/>
                        <w:left w:val="none" w:sz="0" w:space="0" w:color="auto"/>
                        <w:bottom w:val="none" w:sz="0" w:space="0" w:color="auto"/>
                        <w:right w:val="single" w:sz="12" w:space="0" w:color="D6D9F3"/>
                      </w:divBdr>
                    </w:div>
                    <w:div w:id="84">
                      <w:marLeft w:val="0"/>
                      <w:marRight w:val="0"/>
                      <w:marTop w:val="0"/>
                      <w:marBottom w:val="0"/>
                      <w:divBdr>
                        <w:top w:val="single" w:sz="6" w:space="0" w:color="A3A9E4"/>
                        <w:left w:val="single" w:sz="6" w:space="0" w:color="A3A9E4"/>
                        <w:bottom w:val="single" w:sz="6" w:space="0" w:color="A3A9E4"/>
                        <w:right w:val="single" w:sz="6" w:space="0" w:color="A3A9E4"/>
                      </w:divBdr>
                      <w:divsChild>
                        <w:div w:id="187">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123">
                                  <w:marLeft w:val="0"/>
                                  <w:marRight w:val="27"/>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
                          <w:marLeft w:val="0"/>
                          <w:marRight w:val="0"/>
                          <w:marTop w:val="0"/>
                          <w:marBottom w:val="679"/>
                          <w:divBdr>
                            <w:top w:val="none" w:sz="0" w:space="0" w:color="auto"/>
                            <w:left w:val="none" w:sz="0" w:space="0" w:color="auto"/>
                            <w:bottom w:val="none" w:sz="0" w:space="0" w:color="auto"/>
                            <w:right w:val="none" w:sz="0" w:space="0" w:color="auto"/>
                          </w:divBdr>
                        </w:div>
                      </w:divsChild>
                    </w:div>
                    <w:div w:id="113">
                      <w:marLeft w:val="0"/>
                      <w:marRight w:val="0"/>
                      <w:marTop w:val="0"/>
                      <w:marBottom w:val="0"/>
                      <w:divBdr>
                        <w:top w:val="single" w:sz="6" w:space="0" w:color="A3A9E4"/>
                        <w:left w:val="single" w:sz="6" w:space="0" w:color="A3A9E4"/>
                        <w:bottom w:val="single" w:sz="6" w:space="0" w:color="A3A9E4"/>
                        <w:right w:val="single" w:sz="6" w:space="0" w:color="A3A9E4"/>
                      </w:divBdr>
                      <w:divsChild>
                        <w:div w:id="229">
                          <w:marLeft w:val="27"/>
                          <w:marRight w:val="27"/>
                          <w:marTop w:val="0"/>
                          <w:marBottom w:val="0"/>
                          <w:divBdr>
                            <w:top w:val="none" w:sz="0" w:space="0" w:color="auto"/>
                            <w:left w:val="none" w:sz="0" w:space="0" w:color="auto"/>
                            <w:bottom w:val="none" w:sz="0" w:space="0" w:color="auto"/>
                            <w:right w:val="none" w:sz="0" w:space="0" w:color="auto"/>
                          </w:divBdr>
                        </w:div>
                      </w:divsChild>
                    </w:div>
                    <w:div w:id="162">
                      <w:marLeft w:val="0"/>
                      <w:marRight w:val="0"/>
                      <w:marTop w:val="0"/>
                      <w:marBottom w:val="0"/>
                      <w:divBdr>
                        <w:top w:val="none" w:sz="0" w:space="0" w:color="auto"/>
                        <w:left w:val="none" w:sz="0" w:space="0" w:color="auto"/>
                        <w:bottom w:val="none" w:sz="0" w:space="0" w:color="auto"/>
                        <w:right w:val="single" w:sz="12" w:space="0" w:color="D6D9F3"/>
                      </w:divBdr>
                    </w:div>
                    <w:div w:id="205">
                      <w:marLeft w:val="0"/>
                      <w:marRight w:val="0"/>
                      <w:marTop w:val="0"/>
                      <w:marBottom w:val="0"/>
                      <w:divBdr>
                        <w:top w:val="none" w:sz="0" w:space="0" w:color="auto"/>
                        <w:left w:val="none" w:sz="0" w:space="0" w:color="auto"/>
                        <w:bottom w:val="none" w:sz="0" w:space="0" w:color="auto"/>
                        <w:right w:val="single" w:sz="12" w:space="0" w:color="D6D9F3"/>
                      </w:divBdr>
                    </w:div>
                    <w:div w:id="248">
                      <w:marLeft w:val="0"/>
                      <w:marRight w:val="0"/>
                      <w:marTop w:val="0"/>
                      <w:marBottom w:val="0"/>
                      <w:divBdr>
                        <w:top w:val="single" w:sz="6" w:space="0" w:color="A3A9E4"/>
                        <w:left w:val="single" w:sz="6" w:space="0" w:color="A3A9E4"/>
                        <w:bottom w:val="single" w:sz="6" w:space="0" w:color="A3A9E4"/>
                        <w:right w:val="single" w:sz="6" w:space="0" w:color="A3A9E4"/>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46">
                                  <w:marLeft w:val="0"/>
                                  <w:marRight w:val="0"/>
                                  <w:marTop w:val="0"/>
                                  <w:marBottom w:val="0"/>
                                  <w:divBdr>
                                    <w:top w:val="none" w:sz="0" w:space="0" w:color="auto"/>
                                    <w:left w:val="none" w:sz="0" w:space="0" w:color="auto"/>
                                    <w:bottom w:val="none" w:sz="0" w:space="0" w:color="auto"/>
                                    <w:right w:val="none" w:sz="0" w:space="0" w:color="auto"/>
                                  </w:divBdr>
                                </w:div>
                                <w:div w:id="291">
                                  <w:marLeft w:val="0"/>
                                  <w:marRight w:val="27"/>
                                  <w:marTop w:val="0"/>
                                  <w:marBottom w:val="0"/>
                                  <w:divBdr>
                                    <w:top w:val="none" w:sz="0" w:space="0" w:color="auto"/>
                                    <w:left w:val="none" w:sz="0" w:space="0" w:color="auto"/>
                                    <w:bottom w:val="none" w:sz="0" w:space="0" w:color="auto"/>
                                    <w:right w:val="none" w:sz="0" w:space="0" w:color="auto"/>
                                  </w:divBdr>
                                </w:div>
                              </w:divsChild>
                            </w:div>
                            <w:div w:id="237">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27"/>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
                          <w:marLeft w:val="0"/>
                          <w:marRight w:val="0"/>
                          <w:marTop w:val="0"/>
                          <w:marBottom w:val="0"/>
                          <w:divBdr>
                            <w:top w:val="none" w:sz="0" w:space="0" w:color="auto"/>
                            <w:left w:val="none" w:sz="0" w:space="0" w:color="auto"/>
                            <w:bottom w:val="none" w:sz="0" w:space="0" w:color="auto"/>
                            <w:right w:val="none" w:sz="0" w:space="0" w:color="auto"/>
                          </w:divBdr>
                          <w:divsChild>
                            <w:div w:id="245">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27"/>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
                          <w:marLeft w:val="0"/>
                          <w:marRight w:val="0"/>
                          <w:marTop w:val="0"/>
                          <w:marBottom w:val="679"/>
                          <w:divBdr>
                            <w:top w:val="none" w:sz="0" w:space="0" w:color="auto"/>
                            <w:left w:val="none" w:sz="0" w:space="0" w:color="auto"/>
                            <w:bottom w:val="none" w:sz="0" w:space="0" w:color="auto"/>
                            <w:right w:val="none" w:sz="0" w:space="0" w:color="auto"/>
                          </w:divBdr>
                        </w:div>
                      </w:divsChild>
                    </w:div>
                    <w:div w:id="272">
                      <w:marLeft w:val="0"/>
                      <w:marRight w:val="0"/>
                      <w:marTop w:val="0"/>
                      <w:marBottom w:val="0"/>
                      <w:divBdr>
                        <w:top w:val="single" w:sz="6" w:space="0" w:color="A3A9E4"/>
                        <w:left w:val="single" w:sz="6" w:space="0" w:color="A3A9E4"/>
                        <w:bottom w:val="single" w:sz="6" w:space="0" w:color="A3A9E4"/>
                        <w:right w:val="single" w:sz="6" w:space="0" w:color="A3A9E4"/>
                      </w:divBdr>
                      <w:divsChild>
                        <w:div w:id="51">
                          <w:marLeft w:val="0"/>
                          <w:marRight w:val="0"/>
                          <w:marTop w:val="0"/>
                          <w:marBottom w:val="679"/>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41"/>
                                  <w:marBottom w:val="41"/>
                                  <w:divBdr>
                                    <w:top w:val="none" w:sz="0" w:space="0" w:color="auto"/>
                                    <w:left w:val="none" w:sz="0" w:space="0" w:color="auto"/>
                                    <w:bottom w:val="none" w:sz="0" w:space="0" w:color="auto"/>
                                    <w:right w:val="none" w:sz="0" w:space="0" w:color="auto"/>
                                  </w:divBdr>
                                </w:div>
                                <w:div w:id="65">
                                  <w:marLeft w:val="0"/>
                                  <w:marRight w:val="0"/>
                                  <w:marTop w:val="41"/>
                                  <w:marBottom w:val="41"/>
                                  <w:divBdr>
                                    <w:top w:val="none" w:sz="0" w:space="0" w:color="auto"/>
                                    <w:left w:val="none" w:sz="0" w:space="0" w:color="auto"/>
                                    <w:bottom w:val="none" w:sz="0" w:space="0" w:color="auto"/>
                                    <w:right w:val="none" w:sz="0" w:space="0" w:color="auto"/>
                                  </w:divBdr>
                                </w:div>
                                <w:div w:id="144">
                                  <w:marLeft w:val="0"/>
                                  <w:marRight w:val="0"/>
                                  <w:marTop w:val="41"/>
                                  <w:marBottom w:val="41"/>
                                  <w:divBdr>
                                    <w:top w:val="none" w:sz="0" w:space="0" w:color="auto"/>
                                    <w:left w:val="none" w:sz="0" w:space="0" w:color="auto"/>
                                    <w:bottom w:val="none" w:sz="0" w:space="0" w:color="auto"/>
                                    <w:right w:val="none" w:sz="0" w:space="0" w:color="auto"/>
                                  </w:divBdr>
                                </w:div>
                                <w:div w:id="286">
                                  <w:marLeft w:val="0"/>
                                  <w:marRight w:val="0"/>
                                  <w:marTop w:val="0"/>
                                  <w:marBottom w:val="0"/>
                                  <w:divBdr>
                                    <w:top w:val="none" w:sz="0" w:space="0" w:color="auto"/>
                                    <w:left w:val="none" w:sz="0" w:space="0" w:color="auto"/>
                                    <w:bottom w:val="none" w:sz="0" w:space="0" w:color="auto"/>
                                    <w:right w:val="none" w:sz="0" w:space="0" w:color="auto"/>
                                  </w:divBdr>
                                </w:div>
                              </w:divsChild>
                            </w:div>
                            <w:div w:id="16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41"/>
                                  <w:marBottom w:val="41"/>
                                  <w:divBdr>
                                    <w:top w:val="none" w:sz="0" w:space="0" w:color="auto"/>
                                    <w:left w:val="none" w:sz="0" w:space="0" w:color="auto"/>
                                    <w:bottom w:val="none" w:sz="0" w:space="0" w:color="auto"/>
                                    <w:right w:val="none" w:sz="0" w:space="0" w:color="auto"/>
                                  </w:divBdr>
                                </w:div>
                                <w:div w:id="71">
                                  <w:marLeft w:val="0"/>
                                  <w:marRight w:val="0"/>
                                  <w:marTop w:val="41"/>
                                  <w:marBottom w:val="41"/>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41"/>
                                  <w:marBottom w:val="41"/>
                                  <w:divBdr>
                                    <w:top w:val="none" w:sz="0" w:space="0" w:color="auto"/>
                                    <w:left w:val="none" w:sz="0" w:space="0" w:color="auto"/>
                                    <w:bottom w:val="none" w:sz="0" w:space="0" w:color="auto"/>
                                    <w:right w:val="none" w:sz="0" w:space="0" w:color="auto"/>
                                  </w:divBdr>
                                </w:div>
                                <w:div w:id="243">
                                  <w:marLeft w:val="0"/>
                                  <w:marRight w:val="0"/>
                                  <w:marTop w:val="41"/>
                                  <w:marBottom w:val="41"/>
                                  <w:divBdr>
                                    <w:top w:val="none" w:sz="0" w:space="0" w:color="auto"/>
                                    <w:left w:val="none" w:sz="0" w:space="0" w:color="auto"/>
                                    <w:bottom w:val="none" w:sz="0" w:space="0" w:color="auto"/>
                                    <w:right w:val="none" w:sz="0" w:space="0" w:color="auto"/>
                                  </w:divBdr>
                                </w:div>
                                <w:div w:id="301">
                                  <w:marLeft w:val="0"/>
                                  <w:marRight w:val="0"/>
                                  <w:marTop w:val="41"/>
                                  <w:marBottom w:val="41"/>
                                  <w:divBdr>
                                    <w:top w:val="none" w:sz="0" w:space="0" w:color="auto"/>
                                    <w:left w:val="none" w:sz="0" w:space="0" w:color="auto"/>
                                    <w:bottom w:val="none" w:sz="0" w:space="0" w:color="auto"/>
                                    <w:right w:val="none" w:sz="0" w:space="0" w:color="auto"/>
                                  </w:divBdr>
                                </w:div>
                                <w:div w:id="320">
                                  <w:marLeft w:val="0"/>
                                  <w:marRight w:val="0"/>
                                  <w:marTop w:val="41"/>
                                  <w:marBottom w:val="41"/>
                                  <w:divBdr>
                                    <w:top w:val="none" w:sz="0" w:space="0" w:color="auto"/>
                                    <w:left w:val="none" w:sz="0" w:space="0" w:color="auto"/>
                                    <w:bottom w:val="none" w:sz="0" w:space="0" w:color="auto"/>
                                    <w:right w:val="none" w:sz="0" w:space="0" w:color="auto"/>
                                  </w:divBdr>
                                </w:div>
                              </w:divsChild>
                            </w:div>
                          </w:divsChild>
                        </w:div>
                      </w:divsChild>
                    </w:div>
                    <w:div w:id="280">
                      <w:marLeft w:val="0"/>
                      <w:marRight w:val="0"/>
                      <w:marTop w:val="0"/>
                      <w:marBottom w:val="0"/>
                      <w:divBdr>
                        <w:top w:val="single" w:sz="6" w:space="0" w:color="A3A9E4"/>
                        <w:left w:val="single" w:sz="6" w:space="0" w:color="A3A9E4"/>
                        <w:bottom w:val="single" w:sz="6" w:space="0" w:color="A3A9E4"/>
                        <w:right w:val="single" w:sz="6" w:space="0" w:color="A3A9E4"/>
                      </w:divBdr>
                      <w:divsChild>
                        <w:div w:id="222">
                          <w:marLeft w:val="0"/>
                          <w:marRight w:val="0"/>
                          <w:marTop w:val="0"/>
                          <w:marBottom w:val="0"/>
                          <w:divBdr>
                            <w:top w:val="none" w:sz="0" w:space="0" w:color="auto"/>
                            <w:left w:val="none" w:sz="0" w:space="0" w:color="auto"/>
                            <w:bottom w:val="none" w:sz="0" w:space="0" w:color="auto"/>
                            <w:right w:val="none" w:sz="0" w:space="0" w:color="auto"/>
                          </w:divBdr>
                          <w:divsChild>
                            <w:div w:id="17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27"/>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
                          <w:marLeft w:val="0"/>
                          <w:marRight w:val="0"/>
                          <w:marTop w:val="0"/>
                          <w:marBottom w:val="679"/>
                          <w:divBdr>
                            <w:top w:val="none" w:sz="0" w:space="0" w:color="auto"/>
                            <w:left w:val="none" w:sz="0" w:space="0" w:color="auto"/>
                            <w:bottom w:val="none" w:sz="0" w:space="0" w:color="auto"/>
                            <w:right w:val="none" w:sz="0" w:space="0" w:color="auto"/>
                          </w:divBdr>
                        </w:div>
                      </w:divsChild>
                    </w:div>
                  </w:divsChild>
                </w:div>
              </w:divsChild>
            </w:div>
          </w:divsChild>
        </w:div>
        <w:div w:id="149">
          <w:marLeft w:val="0"/>
          <w:marRight w:val="41"/>
          <w:marTop w:val="0"/>
          <w:marBottom w:val="0"/>
          <w:divBdr>
            <w:top w:val="none" w:sz="0" w:space="0" w:color="auto"/>
            <w:left w:val="none" w:sz="0" w:space="0" w:color="auto"/>
            <w:bottom w:val="none" w:sz="0" w:space="0" w:color="auto"/>
            <w:right w:val="none" w:sz="0" w:space="0" w:color="auto"/>
          </w:divBdr>
        </w:div>
      </w:divsChild>
    </w:div>
    <w:div w:id="188">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288">
                      <w:marLeft w:val="149"/>
                      <w:marRight w:val="0"/>
                      <w:marTop w:val="0"/>
                      <w:marBottom w:val="0"/>
                      <w:divBdr>
                        <w:top w:val="none" w:sz="0" w:space="0" w:color="auto"/>
                        <w:left w:val="none" w:sz="0" w:space="0" w:color="auto"/>
                        <w:bottom w:val="none" w:sz="0" w:space="0" w:color="auto"/>
                        <w:right w:val="none" w:sz="0" w:space="0" w:color="auto"/>
                      </w:divBdr>
                    </w:div>
                  </w:divsChild>
                </w:div>
                <w:div w:id="79">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single" w:sz="6" w:space="0" w:color="A3A9E4"/>
                        <w:left w:val="single" w:sz="6" w:space="0" w:color="A3A9E4"/>
                        <w:bottom w:val="single" w:sz="6" w:space="0" w:color="A3A9E4"/>
                        <w:right w:val="single" w:sz="6" w:space="0" w:color="A3A9E4"/>
                      </w:divBdr>
                      <w:divsChild>
                        <w:div w:id="61">
                          <w:marLeft w:val="27"/>
                          <w:marRight w:val="27"/>
                          <w:marTop w:val="0"/>
                          <w:marBottom w:val="0"/>
                          <w:divBdr>
                            <w:top w:val="none" w:sz="0" w:space="0" w:color="auto"/>
                            <w:left w:val="none" w:sz="0" w:space="0" w:color="auto"/>
                            <w:bottom w:val="none" w:sz="0" w:space="0" w:color="auto"/>
                            <w:right w:val="none" w:sz="0" w:space="0" w:color="auto"/>
                          </w:divBdr>
                        </w:div>
                      </w:divsChild>
                    </w:div>
                    <w:div w:id="47">
                      <w:marLeft w:val="0"/>
                      <w:marRight w:val="0"/>
                      <w:marTop w:val="0"/>
                      <w:marBottom w:val="0"/>
                      <w:divBdr>
                        <w:top w:val="single" w:sz="6" w:space="0" w:color="A3A9E4"/>
                        <w:left w:val="single" w:sz="6" w:space="0" w:color="A3A9E4"/>
                        <w:bottom w:val="single" w:sz="6" w:space="0" w:color="A3A9E4"/>
                        <w:right w:val="single" w:sz="6" w:space="0" w:color="A3A9E4"/>
                      </w:divBdr>
                      <w:divsChild>
                        <w:div w:id="189">
                          <w:marLeft w:val="0"/>
                          <w:marRight w:val="0"/>
                          <w:marTop w:val="0"/>
                          <w:marBottom w:val="0"/>
                          <w:divBdr>
                            <w:top w:val="none" w:sz="0" w:space="0" w:color="auto"/>
                            <w:left w:val="none" w:sz="0" w:space="0" w:color="auto"/>
                            <w:bottom w:val="none" w:sz="0" w:space="0" w:color="auto"/>
                            <w:right w:val="none" w:sz="0" w:space="0" w:color="auto"/>
                          </w:divBdr>
                          <w:divsChild>
                            <w:div w:id="204">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27"/>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244">
                                  <w:marLeft w:val="0"/>
                                  <w:marRight w:val="27"/>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sChild>
                            </w:div>
                            <w:div w:id="318">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27"/>
                                  <w:marTop w:val="0"/>
                                  <w:marBottom w:val="0"/>
                                  <w:divBdr>
                                    <w:top w:val="none" w:sz="0" w:space="0" w:color="auto"/>
                                    <w:left w:val="none" w:sz="0" w:space="0" w:color="auto"/>
                                    <w:bottom w:val="none" w:sz="0" w:space="0" w:color="auto"/>
                                    <w:right w:val="none" w:sz="0" w:space="0" w:color="auto"/>
                                  </w:divBdr>
                                </w:div>
                              </w:divsChild>
                            </w:div>
                          </w:divsChild>
                        </w:div>
                        <w:div w:id="309">
                          <w:marLeft w:val="0"/>
                          <w:marRight w:val="0"/>
                          <w:marTop w:val="0"/>
                          <w:marBottom w:val="679"/>
                          <w:divBdr>
                            <w:top w:val="none" w:sz="0" w:space="0" w:color="auto"/>
                            <w:left w:val="none" w:sz="0" w:space="0" w:color="auto"/>
                            <w:bottom w:val="none" w:sz="0" w:space="0" w:color="auto"/>
                            <w:right w:val="none" w:sz="0" w:space="0" w:color="auto"/>
                          </w:divBdr>
                        </w:div>
                      </w:divsChild>
                    </w:div>
                    <w:div w:id="58">
                      <w:marLeft w:val="0"/>
                      <w:marRight w:val="0"/>
                      <w:marTop w:val="0"/>
                      <w:marBottom w:val="0"/>
                      <w:divBdr>
                        <w:top w:val="none" w:sz="0" w:space="0" w:color="auto"/>
                        <w:left w:val="none" w:sz="0" w:space="0" w:color="auto"/>
                        <w:bottom w:val="none" w:sz="0" w:space="0" w:color="auto"/>
                        <w:right w:val="single" w:sz="12" w:space="0" w:color="D6D9F3"/>
                      </w:divBdr>
                    </w:div>
                    <w:div w:id="85">
                      <w:marLeft w:val="0"/>
                      <w:marRight w:val="0"/>
                      <w:marTop w:val="0"/>
                      <w:marBottom w:val="0"/>
                      <w:divBdr>
                        <w:top w:val="single" w:sz="6" w:space="0" w:color="A3A9E4"/>
                        <w:left w:val="single" w:sz="6" w:space="0" w:color="A3A9E4"/>
                        <w:bottom w:val="single" w:sz="6" w:space="0" w:color="A3A9E4"/>
                        <w:right w:val="single" w:sz="6" w:space="0" w:color="A3A9E4"/>
                      </w:divBdr>
                      <w:divsChild>
                        <w:div w:id="275">
                          <w:marLeft w:val="0"/>
                          <w:marRight w:val="0"/>
                          <w:marTop w:val="0"/>
                          <w:marBottom w:val="679"/>
                          <w:divBdr>
                            <w:top w:val="none" w:sz="0" w:space="0" w:color="auto"/>
                            <w:left w:val="none" w:sz="0" w:space="0" w:color="auto"/>
                            <w:bottom w:val="none" w:sz="0" w:space="0" w:color="auto"/>
                            <w:right w:val="none" w:sz="0" w:space="0" w:color="auto"/>
                          </w:divBdr>
                        </w:div>
                        <w:div w:id="319">
                          <w:marLeft w:val="0"/>
                          <w:marRight w:val="0"/>
                          <w:marTop w:val="0"/>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41"/>
                                  <w:marBottom w:val="41"/>
                                  <w:divBdr>
                                    <w:top w:val="none" w:sz="0" w:space="0" w:color="auto"/>
                                    <w:left w:val="none" w:sz="0" w:space="0" w:color="auto"/>
                                    <w:bottom w:val="none" w:sz="0" w:space="0" w:color="auto"/>
                                    <w:right w:val="none" w:sz="0" w:space="0" w:color="auto"/>
                                  </w:divBdr>
                                </w:div>
                                <w:div w:id="156">
                                  <w:marLeft w:val="0"/>
                                  <w:marRight w:val="0"/>
                                  <w:marTop w:val="41"/>
                                  <w:marBottom w:val="41"/>
                                  <w:divBdr>
                                    <w:top w:val="none" w:sz="0" w:space="0" w:color="auto"/>
                                    <w:left w:val="none" w:sz="0" w:space="0" w:color="auto"/>
                                    <w:bottom w:val="none" w:sz="0" w:space="0" w:color="auto"/>
                                    <w:right w:val="none" w:sz="0" w:space="0" w:color="auto"/>
                                  </w:divBdr>
                                </w:div>
                                <w:div w:id="242">
                                  <w:marLeft w:val="0"/>
                                  <w:marRight w:val="0"/>
                                  <w:marTop w:val="0"/>
                                  <w:marBottom w:val="0"/>
                                  <w:divBdr>
                                    <w:top w:val="none" w:sz="0" w:space="0" w:color="auto"/>
                                    <w:left w:val="none" w:sz="0" w:space="0" w:color="auto"/>
                                    <w:bottom w:val="none" w:sz="0" w:space="0" w:color="auto"/>
                                    <w:right w:val="none" w:sz="0" w:space="0" w:color="auto"/>
                                  </w:divBdr>
                                </w:div>
                                <w:div w:id="313">
                                  <w:marLeft w:val="0"/>
                                  <w:marRight w:val="0"/>
                                  <w:marTop w:val="41"/>
                                  <w:marBottom w:val="41"/>
                                  <w:divBdr>
                                    <w:top w:val="none" w:sz="0" w:space="0" w:color="auto"/>
                                    <w:left w:val="none" w:sz="0" w:space="0" w:color="auto"/>
                                    <w:bottom w:val="none" w:sz="0" w:space="0" w:color="auto"/>
                                    <w:right w:val="none" w:sz="0" w:space="0" w:color="auto"/>
                                  </w:divBdr>
                                </w:div>
                              </w:divsChild>
                            </w:div>
                            <w:div w:id="312">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41"/>
                                  <w:marBottom w:val="41"/>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41"/>
                                  <w:marBottom w:val="41"/>
                                  <w:divBdr>
                                    <w:top w:val="none" w:sz="0" w:space="0" w:color="auto"/>
                                    <w:left w:val="none" w:sz="0" w:space="0" w:color="auto"/>
                                    <w:bottom w:val="none" w:sz="0" w:space="0" w:color="auto"/>
                                    <w:right w:val="none" w:sz="0" w:space="0" w:color="auto"/>
                                  </w:divBdr>
                                </w:div>
                                <w:div w:id="146">
                                  <w:marLeft w:val="0"/>
                                  <w:marRight w:val="0"/>
                                  <w:marTop w:val="41"/>
                                  <w:marBottom w:val="41"/>
                                  <w:divBdr>
                                    <w:top w:val="none" w:sz="0" w:space="0" w:color="auto"/>
                                    <w:left w:val="none" w:sz="0" w:space="0" w:color="auto"/>
                                    <w:bottom w:val="none" w:sz="0" w:space="0" w:color="auto"/>
                                    <w:right w:val="none" w:sz="0" w:space="0" w:color="auto"/>
                                  </w:divBdr>
                                </w:div>
                                <w:div w:id="157">
                                  <w:marLeft w:val="0"/>
                                  <w:marRight w:val="0"/>
                                  <w:marTop w:val="41"/>
                                  <w:marBottom w:val="41"/>
                                  <w:divBdr>
                                    <w:top w:val="none" w:sz="0" w:space="0" w:color="auto"/>
                                    <w:left w:val="none" w:sz="0" w:space="0" w:color="auto"/>
                                    <w:bottom w:val="none" w:sz="0" w:space="0" w:color="auto"/>
                                    <w:right w:val="none" w:sz="0" w:space="0" w:color="auto"/>
                                  </w:divBdr>
                                </w:div>
                                <w:div w:id="180">
                                  <w:marLeft w:val="0"/>
                                  <w:marRight w:val="0"/>
                                  <w:marTop w:val="41"/>
                                  <w:marBottom w:val="41"/>
                                  <w:divBdr>
                                    <w:top w:val="none" w:sz="0" w:space="0" w:color="auto"/>
                                    <w:left w:val="none" w:sz="0" w:space="0" w:color="auto"/>
                                    <w:bottom w:val="none" w:sz="0" w:space="0" w:color="auto"/>
                                    <w:right w:val="none" w:sz="0" w:space="0" w:color="auto"/>
                                  </w:divBdr>
                                </w:div>
                                <w:div w:id="227">
                                  <w:marLeft w:val="0"/>
                                  <w:marRight w:val="0"/>
                                  <w:marTop w:val="41"/>
                                  <w:marBottom w:val="41"/>
                                  <w:divBdr>
                                    <w:top w:val="none" w:sz="0" w:space="0" w:color="auto"/>
                                    <w:left w:val="none" w:sz="0" w:space="0" w:color="auto"/>
                                    <w:bottom w:val="none" w:sz="0" w:space="0" w:color="auto"/>
                                    <w:right w:val="none" w:sz="0" w:space="0" w:color="auto"/>
                                  </w:divBdr>
                                </w:div>
                              </w:divsChild>
                            </w:div>
                          </w:divsChild>
                        </w:div>
                      </w:divsChild>
                    </w:div>
                    <w:div w:id="120">
                      <w:marLeft w:val="0"/>
                      <w:marRight w:val="0"/>
                      <w:marTop w:val="0"/>
                      <w:marBottom w:val="0"/>
                      <w:divBdr>
                        <w:top w:val="none" w:sz="0" w:space="0" w:color="auto"/>
                        <w:left w:val="none" w:sz="0" w:space="0" w:color="auto"/>
                        <w:bottom w:val="none" w:sz="0" w:space="0" w:color="auto"/>
                        <w:right w:val="single" w:sz="12" w:space="0" w:color="D6D9F3"/>
                      </w:divBdr>
                    </w:div>
                    <w:div w:id="193">
                      <w:marLeft w:val="0"/>
                      <w:marRight w:val="0"/>
                      <w:marTop w:val="0"/>
                      <w:marBottom w:val="0"/>
                      <w:divBdr>
                        <w:top w:val="none" w:sz="0" w:space="0" w:color="auto"/>
                        <w:left w:val="none" w:sz="0" w:space="0" w:color="auto"/>
                        <w:bottom w:val="none" w:sz="0" w:space="0" w:color="auto"/>
                        <w:right w:val="single" w:sz="12" w:space="0" w:color="D6D9F3"/>
                      </w:divBdr>
                    </w:div>
                    <w:div w:id="206">
                      <w:marLeft w:val="0"/>
                      <w:marRight w:val="0"/>
                      <w:marTop w:val="0"/>
                      <w:marBottom w:val="0"/>
                      <w:divBdr>
                        <w:top w:val="single" w:sz="6" w:space="0" w:color="A3A9E4"/>
                        <w:left w:val="single" w:sz="6" w:space="0" w:color="A3A9E4"/>
                        <w:bottom w:val="single" w:sz="6" w:space="0" w:color="A3A9E4"/>
                        <w:right w:val="single" w:sz="6" w:space="0" w:color="A3A9E4"/>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300">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27"/>
                                  <w:marTop w:val="0"/>
                                  <w:marBottom w:val="0"/>
                                  <w:divBdr>
                                    <w:top w:val="none" w:sz="0" w:space="0" w:color="auto"/>
                                    <w:left w:val="none" w:sz="0" w:space="0" w:color="auto"/>
                                    <w:bottom w:val="none" w:sz="0" w:space="0" w:color="auto"/>
                                    <w:right w:val="none" w:sz="0" w:space="0" w:color="auto"/>
                                  </w:divBdr>
                                </w:div>
                              </w:divsChild>
                            </w:div>
                          </w:divsChild>
                        </w:div>
                        <w:div w:id="134">
                          <w:marLeft w:val="0"/>
                          <w:marRight w:val="0"/>
                          <w:marTop w:val="0"/>
                          <w:marBottom w:val="679"/>
                          <w:divBdr>
                            <w:top w:val="none" w:sz="0" w:space="0" w:color="auto"/>
                            <w:left w:val="none" w:sz="0" w:space="0" w:color="auto"/>
                            <w:bottom w:val="none" w:sz="0" w:space="0" w:color="auto"/>
                            <w:right w:val="none" w:sz="0" w:space="0" w:color="auto"/>
                          </w:divBdr>
                        </w:div>
                      </w:divsChild>
                    </w:div>
                    <w:div w:id="296">
                      <w:marLeft w:val="0"/>
                      <w:marRight w:val="0"/>
                      <w:marTop w:val="0"/>
                      <w:marBottom w:val="0"/>
                      <w:divBdr>
                        <w:top w:val="none" w:sz="0" w:space="0" w:color="auto"/>
                        <w:left w:val="none" w:sz="0" w:space="0" w:color="auto"/>
                        <w:bottom w:val="none" w:sz="0" w:space="0" w:color="auto"/>
                        <w:right w:val="single" w:sz="12" w:space="0" w:color="D6D9F3"/>
                      </w:divBdr>
                    </w:div>
                    <w:div w:id="304">
                      <w:marLeft w:val="0"/>
                      <w:marRight w:val="0"/>
                      <w:marTop w:val="0"/>
                      <w:marBottom w:val="0"/>
                      <w:divBdr>
                        <w:top w:val="single" w:sz="6" w:space="0" w:color="A3A9E4"/>
                        <w:left w:val="single" w:sz="6" w:space="0" w:color="A3A9E4"/>
                        <w:bottom w:val="single" w:sz="6" w:space="0" w:color="A3A9E4"/>
                        <w:right w:val="single" w:sz="6" w:space="0" w:color="A3A9E4"/>
                      </w:divBdr>
                      <w:divsChild>
                        <w:div w:id="186">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27"/>
                                  <w:marTop w:val="0"/>
                                  <w:marBottom w:val="0"/>
                                  <w:divBdr>
                                    <w:top w:val="none" w:sz="0" w:space="0" w:color="auto"/>
                                    <w:left w:val="none" w:sz="0" w:space="0" w:color="auto"/>
                                    <w:bottom w:val="none" w:sz="0" w:space="0" w:color="auto"/>
                                    <w:right w:val="none" w:sz="0" w:space="0" w:color="auto"/>
                                  </w:divBdr>
                                </w:div>
                              </w:divsChild>
                            </w:div>
                          </w:divsChild>
                        </w:div>
                        <w:div w:id="297">
                          <w:marLeft w:val="0"/>
                          <w:marRight w:val="0"/>
                          <w:marTop w:val="0"/>
                          <w:marBottom w:val="679"/>
                          <w:divBdr>
                            <w:top w:val="none" w:sz="0" w:space="0" w:color="auto"/>
                            <w:left w:val="none" w:sz="0" w:space="0" w:color="auto"/>
                            <w:bottom w:val="none" w:sz="0" w:space="0" w:color="auto"/>
                            <w:right w:val="none" w:sz="0" w:space="0" w:color="auto"/>
                          </w:divBdr>
                        </w:div>
                      </w:divsChild>
                    </w:div>
                  </w:divsChild>
                </w:div>
              </w:divsChild>
            </w:div>
            <w:div w:id="217">
              <w:marLeft w:val="0"/>
              <w:marRight w:val="0"/>
              <w:marTop w:val="0"/>
              <w:marBottom w:val="0"/>
              <w:divBdr>
                <w:top w:val="none" w:sz="0" w:space="0" w:color="auto"/>
                <w:left w:val="none" w:sz="0" w:space="0" w:color="auto"/>
                <w:bottom w:val="none" w:sz="0" w:space="0" w:color="auto"/>
                <w:right w:val="none" w:sz="0" w:space="0" w:color="auto"/>
              </w:divBdr>
              <w:divsChild>
                <w:div w:id="268">
                  <w:marLeft w:val="20"/>
                  <w:marRight w:val="0"/>
                  <w:marTop w:val="0"/>
                  <w:marBottom w:val="0"/>
                  <w:divBdr>
                    <w:top w:val="single" w:sz="6" w:space="3" w:color="990000"/>
                    <w:left w:val="single" w:sz="6" w:space="3" w:color="990000"/>
                    <w:bottom w:val="single" w:sz="6" w:space="3" w:color="990000"/>
                    <w:right w:val="single" w:sz="6" w:space="3" w:color="990000"/>
                  </w:divBdr>
                  <w:divsChild>
                    <w:div w:id="9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190">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
                          </w:divsChild>
                        </w:div>
                        <w:div w:id="59">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
                            <w:div w:id="282">
                              <w:marLeft w:val="0"/>
                              <w:marRight w:val="0"/>
                              <w:marTop w:val="0"/>
                              <w:marBottom w:val="0"/>
                              <w:divBdr>
                                <w:top w:val="none" w:sz="0" w:space="0" w:color="auto"/>
                                <w:left w:val="none" w:sz="0" w:space="0" w:color="auto"/>
                                <w:bottom w:val="none" w:sz="0" w:space="0" w:color="auto"/>
                                <w:right w:val="none" w:sz="0" w:space="0" w:color="auto"/>
                              </w:divBdr>
                            </w:div>
                          </w:divsChild>
                        </w:div>
                        <w:div w:id="132">
                          <w:marLeft w:val="0"/>
                          <w:marRight w:val="0"/>
                          <w:marTop w:val="0"/>
                          <w:marBottom w:val="0"/>
                          <w:divBdr>
                            <w:top w:val="none" w:sz="0" w:space="0" w:color="auto"/>
                            <w:left w:val="none" w:sz="0" w:space="0" w:color="auto"/>
                            <w:bottom w:val="none" w:sz="0" w:space="0" w:color="auto"/>
                            <w:right w:val="none" w:sz="0" w:space="0" w:color="auto"/>
                          </w:divBdr>
                          <w:divsChild>
                            <w:div w:id="225">
                              <w:marLeft w:val="0"/>
                              <w:marRight w:val="0"/>
                              <w:marTop w:val="0"/>
                              <w:marBottom w:val="0"/>
                              <w:divBdr>
                                <w:top w:val="none" w:sz="0" w:space="0" w:color="auto"/>
                                <w:left w:val="none" w:sz="0" w:space="0" w:color="auto"/>
                                <w:bottom w:val="none" w:sz="0" w:space="0" w:color="auto"/>
                                <w:right w:val="none" w:sz="0" w:space="0" w:color="auto"/>
                              </w:divBdr>
                            </w:div>
                            <w:div w:id="265">
                              <w:marLeft w:val="0"/>
                              <w:marRight w:val="0"/>
                              <w:marTop w:val="0"/>
                              <w:marBottom w:val="0"/>
                              <w:divBdr>
                                <w:top w:val="none" w:sz="0" w:space="0" w:color="auto"/>
                                <w:left w:val="none" w:sz="0" w:space="0" w:color="auto"/>
                                <w:bottom w:val="none" w:sz="0" w:space="0" w:color="auto"/>
                                <w:right w:val="none" w:sz="0" w:space="0" w:color="auto"/>
                              </w:divBdr>
                            </w:div>
                          </w:divsChild>
                        </w:div>
                        <w:div w:id="293">
                          <w:marLeft w:val="0"/>
                          <w:marRight w:val="0"/>
                          <w:marTop w:val="0"/>
                          <w:marBottom w:val="0"/>
                          <w:divBdr>
                            <w:top w:val="none" w:sz="0" w:space="0" w:color="auto"/>
                            <w:left w:val="none" w:sz="0" w:space="0" w:color="auto"/>
                            <w:bottom w:val="none" w:sz="0" w:space="0" w:color="auto"/>
                            <w:right w:val="none" w:sz="0" w:space="0" w:color="auto"/>
                          </w:divBdr>
                          <w:divsChild>
                            <w:div w:id="175">
                              <w:marLeft w:val="0"/>
                              <w:marRight w:val="0"/>
                              <w:marTop w:val="0"/>
                              <w:marBottom w:val="0"/>
                              <w:divBdr>
                                <w:top w:val="none" w:sz="0" w:space="0" w:color="auto"/>
                                <w:left w:val="none" w:sz="0" w:space="0" w:color="auto"/>
                                <w:bottom w:val="none" w:sz="0" w:space="0" w:color="auto"/>
                                <w:right w:val="none" w:sz="0" w:space="0" w:color="auto"/>
                              </w:divBdr>
                            </w:div>
                            <w:div w:id="299">
                              <w:marLeft w:val="0"/>
                              <w:marRight w:val="0"/>
                              <w:marTop w:val="0"/>
                              <w:marBottom w:val="0"/>
                              <w:divBdr>
                                <w:top w:val="none" w:sz="0" w:space="0" w:color="auto"/>
                                <w:left w:val="none" w:sz="0" w:space="0" w:color="auto"/>
                                <w:bottom w:val="none" w:sz="0" w:space="0" w:color="auto"/>
                                <w:right w:val="none" w:sz="0" w:space="0" w:color="auto"/>
                              </w:divBdr>
                            </w:div>
                          </w:divsChild>
                        </w:div>
                        <w:div w:id="314">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 w:id="303">
                              <w:marLeft w:val="0"/>
                              <w:marRight w:val="0"/>
                              <w:marTop w:val="0"/>
                              <w:marBottom w:val="0"/>
                              <w:divBdr>
                                <w:top w:val="none" w:sz="0" w:space="0" w:color="auto"/>
                                <w:left w:val="none" w:sz="0" w:space="0" w:color="auto"/>
                                <w:bottom w:val="none" w:sz="0" w:space="0" w:color="auto"/>
                                <w:right w:val="none" w:sz="0" w:space="0" w:color="auto"/>
                              </w:divBdr>
                            </w:div>
                          </w:divsChild>
                        </w:div>
                        <w:div w:id="321">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single" w:sz="6" w:space="0" w:color="DDDDDD"/>
                    <w:left w:val="single" w:sz="6" w:space="0" w:color="DDDDDD"/>
                    <w:bottom w:val="single" w:sz="6" w:space="0" w:color="DDDDDD"/>
                    <w:right w:val="single" w:sz="6" w:space="0" w:color="DDDDDD"/>
                  </w:divBdr>
                  <w:divsChild>
                    <w:div w:id="23">
                      <w:marLeft w:val="0"/>
                      <w:marRight w:val="0"/>
                      <w:marTop w:val="0"/>
                      <w:marBottom w:val="0"/>
                      <w:divBdr>
                        <w:top w:val="single" w:sz="6" w:space="1" w:color="DDDDDD"/>
                        <w:left w:val="none" w:sz="0" w:space="0" w:color="auto"/>
                        <w:bottom w:val="none" w:sz="0" w:space="0" w:color="auto"/>
                        <w:right w:val="none" w:sz="0" w:space="0" w:color="auto"/>
                      </w:divBdr>
                    </w:div>
                    <w:div w:id="117">
                      <w:marLeft w:val="0"/>
                      <w:marRight w:val="0"/>
                      <w:marTop w:val="0"/>
                      <w:marBottom w:val="0"/>
                      <w:divBdr>
                        <w:top w:val="single" w:sz="6" w:space="1" w:color="DDDDDD"/>
                        <w:left w:val="none" w:sz="0" w:space="0" w:color="auto"/>
                        <w:bottom w:val="none" w:sz="0" w:space="0" w:color="auto"/>
                        <w:right w:val="none" w:sz="0" w:space="0" w:color="auto"/>
                      </w:divBdr>
                    </w:div>
                    <w:div w:id="121">
                      <w:marLeft w:val="0"/>
                      <w:marRight w:val="0"/>
                      <w:marTop w:val="0"/>
                      <w:marBottom w:val="0"/>
                      <w:divBdr>
                        <w:top w:val="single" w:sz="6" w:space="1" w:color="DDDDDD"/>
                        <w:left w:val="none" w:sz="0" w:space="0" w:color="auto"/>
                        <w:bottom w:val="none" w:sz="0" w:space="0" w:color="auto"/>
                        <w:right w:val="none" w:sz="0" w:space="0" w:color="auto"/>
                      </w:divBdr>
                    </w:div>
                    <w:div w:id="129">
                      <w:marLeft w:val="0"/>
                      <w:marRight w:val="0"/>
                      <w:marTop w:val="0"/>
                      <w:marBottom w:val="0"/>
                      <w:divBdr>
                        <w:top w:val="single" w:sz="6" w:space="1" w:color="DDDDDD"/>
                        <w:left w:val="none" w:sz="0" w:space="0" w:color="auto"/>
                        <w:bottom w:val="none" w:sz="0" w:space="0" w:color="auto"/>
                        <w:right w:val="none" w:sz="0" w:space="0" w:color="auto"/>
                      </w:divBdr>
                    </w:div>
                    <w:div w:id="151">
                      <w:marLeft w:val="0"/>
                      <w:marRight w:val="0"/>
                      <w:marTop w:val="0"/>
                      <w:marBottom w:val="0"/>
                      <w:divBdr>
                        <w:top w:val="single" w:sz="6" w:space="1" w:color="DDDDDD"/>
                        <w:left w:val="none" w:sz="0" w:space="0" w:color="auto"/>
                        <w:bottom w:val="none" w:sz="0" w:space="0" w:color="auto"/>
                        <w:right w:val="none" w:sz="0" w:space="0" w:color="auto"/>
                      </w:divBdr>
                    </w:div>
                    <w:div w:id="251">
                      <w:marLeft w:val="0"/>
                      <w:marRight w:val="0"/>
                      <w:marTop w:val="0"/>
                      <w:marBottom w:val="0"/>
                      <w:divBdr>
                        <w:top w:val="single" w:sz="6" w:space="1" w:color="DDDDDD"/>
                        <w:left w:val="none" w:sz="0" w:space="0" w:color="auto"/>
                        <w:bottom w:val="none" w:sz="0" w:space="0" w:color="auto"/>
                        <w:right w:val="none" w:sz="0" w:space="0" w:color="auto"/>
                      </w:divBdr>
                    </w:div>
                  </w:divsChild>
                </w:div>
                <w:div w:id="259">
                  <w:marLeft w:val="0"/>
                  <w:marRight w:val="0"/>
                  <w:marTop w:val="0"/>
                  <w:marBottom w:val="0"/>
                  <w:divBdr>
                    <w:top w:val="none" w:sz="0" w:space="0" w:color="auto"/>
                    <w:left w:val="none" w:sz="0" w:space="0" w:color="auto"/>
                    <w:bottom w:val="none" w:sz="0" w:space="0" w:color="auto"/>
                    <w:right w:val="none" w:sz="0" w:space="0" w:color="auto"/>
                  </w:divBdr>
                  <w:divsChild>
                    <w:div w:id="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
              <w:marLeft w:val="0"/>
              <w:marRight w:val="0"/>
              <w:marTop w:val="0"/>
              <w:marBottom w:val="0"/>
              <w:divBdr>
                <w:top w:val="none" w:sz="0" w:space="0" w:color="auto"/>
                <w:left w:val="none" w:sz="0" w:space="0" w:color="auto"/>
                <w:bottom w:val="none" w:sz="0" w:space="0" w:color="auto"/>
                <w:right w:val="none" w:sz="0" w:space="0" w:color="auto"/>
              </w:divBdr>
              <w:divsChild>
                <w:div w:id="194">
                  <w:marLeft w:val="0"/>
                  <w:marRight w:val="27"/>
                  <w:marTop w:val="0"/>
                  <w:marBottom w:val="0"/>
                  <w:divBdr>
                    <w:top w:val="none" w:sz="0" w:space="0" w:color="auto"/>
                    <w:left w:val="none" w:sz="0" w:space="0" w:color="auto"/>
                    <w:bottom w:val="none" w:sz="0" w:space="0" w:color="auto"/>
                    <w:right w:val="none" w:sz="0" w:space="0" w:color="auto"/>
                  </w:divBdr>
                </w:div>
              </w:divsChild>
            </w:div>
            <w:div w:id="228">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3" w:color="auto"/>
                        <w:left w:val="none" w:sz="0" w:space="0" w:color="auto"/>
                        <w:bottom w:val="single" w:sz="2" w:space="1" w:color="FFFFFF"/>
                        <w:right w:val="none" w:sz="0" w:space="2" w:color="auto"/>
                      </w:divBdr>
                    </w:div>
                    <w:div w:id="192">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3" w:color="auto"/>
                        <w:left w:val="none" w:sz="0" w:space="0" w:color="auto"/>
                        <w:bottom w:val="single" w:sz="2" w:space="1" w:color="FFFFFF"/>
                        <w:right w:val="none" w:sz="0" w:space="2"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3" w:color="auto"/>
                        <w:left w:val="none" w:sz="0" w:space="0" w:color="auto"/>
                        <w:bottom w:val="single" w:sz="2" w:space="1" w:color="FFFFFF"/>
                        <w:right w:val="none" w:sz="0" w:space="2"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73">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 w:id="302">
                      <w:marLeft w:val="0"/>
                      <w:marRight w:val="0"/>
                      <w:marTop w:val="0"/>
                      <w:marBottom w:val="0"/>
                      <w:divBdr>
                        <w:top w:val="none" w:sz="0" w:space="0" w:color="auto"/>
                        <w:left w:val="none" w:sz="0" w:space="0" w:color="auto"/>
                        <w:bottom w:val="none" w:sz="0" w:space="0" w:color="auto"/>
                        <w:right w:val="none" w:sz="0" w:space="0" w:color="auto"/>
                      </w:divBdr>
                    </w:div>
                    <w:div w:id="310">
                      <w:marLeft w:val="0"/>
                      <w:marRight w:val="0"/>
                      <w:marTop w:val="0"/>
                      <w:marBottom w:val="0"/>
                      <w:divBdr>
                        <w:top w:val="none" w:sz="0" w:space="0" w:color="auto"/>
                        <w:left w:val="none" w:sz="0" w:space="0" w:color="auto"/>
                        <w:bottom w:val="none" w:sz="0" w:space="0" w:color="auto"/>
                        <w:right w:val="none" w:sz="0" w:space="0" w:color="auto"/>
                      </w:divBdr>
                    </w:div>
                    <w:div w:id="311">
                      <w:marLeft w:val="0"/>
                      <w:marRight w:val="0"/>
                      <w:marTop w:val="0"/>
                      <w:marBottom w:val="0"/>
                      <w:divBdr>
                        <w:top w:val="none" w:sz="0" w:space="0" w:color="auto"/>
                        <w:left w:val="none" w:sz="0" w:space="0" w:color="auto"/>
                        <w:bottom w:val="none" w:sz="0" w:space="0" w:color="auto"/>
                        <w:right w:val="none" w:sz="0" w:space="0" w:color="auto"/>
                      </w:divBdr>
                    </w:div>
                    <w:div w:id="316">
                      <w:marLeft w:val="0"/>
                      <w:marRight w:val="0"/>
                      <w:marTop w:val="0"/>
                      <w:marBottom w:val="0"/>
                      <w:divBdr>
                        <w:top w:val="none" w:sz="0" w:space="3" w:color="auto"/>
                        <w:left w:val="none" w:sz="0" w:space="0" w:color="auto"/>
                        <w:bottom w:val="single" w:sz="2" w:space="1" w:color="FFFFFF"/>
                        <w:right w:val="none" w:sz="0" w:space="2" w:color="auto"/>
                      </w:divBdr>
                    </w:div>
                  </w:divsChild>
                </w:div>
              </w:divsChild>
            </w:div>
          </w:divsChild>
        </w:div>
        <w:div w:id="116">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41"/>
          <w:marTop w:val="0"/>
          <w:marBottom w:val="0"/>
          <w:divBdr>
            <w:top w:val="none" w:sz="0" w:space="0" w:color="auto"/>
            <w:left w:val="none" w:sz="0" w:space="0" w:color="auto"/>
            <w:bottom w:val="none" w:sz="0" w:space="0" w:color="auto"/>
            <w:right w:val="none" w:sz="0" w:space="0" w:color="auto"/>
          </w:divBdr>
        </w:div>
      </w:divsChild>
    </w:div>
    <w:div w:id="223">
      <w:marLeft w:val="0"/>
      <w:marRight w:val="0"/>
      <w:marTop w:val="0"/>
      <w:marBottom w:val="0"/>
      <w:divBdr>
        <w:top w:val="none" w:sz="0" w:space="0" w:color="auto"/>
        <w:left w:val="none" w:sz="0" w:space="0" w:color="auto"/>
        <w:bottom w:val="none" w:sz="0" w:space="0" w:color="auto"/>
        <w:right w:val="none" w:sz="0" w:space="0" w:color="auto"/>
      </w:divBdr>
      <w:divsChild>
        <w:div w:id="276">
          <w:marLeft w:val="0"/>
          <w:marRight w:val="0"/>
          <w:marTop w:val="0"/>
          <w:marBottom w:val="0"/>
          <w:divBdr>
            <w:top w:val="none" w:sz="0" w:space="0" w:color="auto"/>
            <w:left w:val="none" w:sz="0" w:space="0" w:color="auto"/>
            <w:bottom w:val="none" w:sz="0" w:space="0" w:color="auto"/>
            <w:right w:val="none" w:sz="0" w:space="0" w:color="auto"/>
          </w:divBdr>
        </w:div>
      </w:divsChild>
    </w:div>
    <w:div w:id="226">
      <w:marLeft w:val="0"/>
      <w:marRight w:val="0"/>
      <w:marTop w:val="0"/>
      <w:marBottom w:val="0"/>
      <w:divBdr>
        <w:top w:val="none" w:sz="0" w:space="0" w:color="auto"/>
        <w:left w:val="none" w:sz="0" w:space="0" w:color="auto"/>
        <w:bottom w:val="none" w:sz="0" w:space="0" w:color="auto"/>
        <w:right w:val="none" w:sz="0" w:space="0" w:color="auto"/>
      </w:divBdr>
      <w:divsChild>
        <w:div w:id="274">
          <w:marLeft w:val="0"/>
          <w:marRight w:val="0"/>
          <w:marTop w:val="0"/>
          <w:marBottom w:val="0"/>
          <w:divBdr>
            <w:top w:val="none" w:sz="0" w:space="0" w:color="auto"/>
            <w:left w:val="none" w:sz="0" w:space="0" w:color="auto"/>
            <w:bottom w:val="none" w:sz="0" w:space="0" w:color="auto"/>
            <w:right w:val="none" w:sz="0" w:space="0" w:color="auto"/>
          </w:divBdr>
        </w:div>
      </w:divsChild>
    </w:div>
    <w:div w:id="230">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sChild>
            <w:div w:id="177">
              <w:marLeft w:val="0"/>
              <w:marRight w:val="0"/>
              <w:marTop w:val="0"/>
              <w:marBottom w:val="0"/>
              <w:divBdr>
                <w:top w:val="none" w:sz="0" w:space="0" w:color="auto"/>
                <w:left w:val="none" w:sz="0" w:space="0" w:color="auto"/>
                <w:bottom w:val="none" w:sz="0" w:space="0" w:color="auto"/>
                <w:right w:val="none" w:sz="0" w:space="0" w:color="auto"/>
              </w:divBdr>
              <w:divsChild>
                <w:div w:id="165">
                  <w:marLeft w:val="0"/>
                  <w:marRight w:val="0"/>
                  <w:marTop w:val="0"/>
                  <w:marBottom w:val="0"/>
                  <w:divBdr>
                    <w:top w:val="none" w:sz="0" w:space="0" w:color="auto"/>
                    <w:left w:val="none" w:sz="0" w:space="0" w:color="auto"/>
                    <w:bottom w:val="none" w:sz="0" w:space="0" w:color="auto"/>
                    <w:right w:val="none" w:sz="0" w:space="0" w:color="auto"/>
                  </w:divBdr>
                  <w:divsChild>
                    <w:div w:id="305">
                      <w:marLeft w:val="149"/>
                      <w:marRight w:val="0"/>
                      <w:marTop w:val="0"/>
                      <w:marBottom w:val="0"/>
                      <w:divBdr>
                        <w:top w:val="none" w:sz="0" w:space="0" w:color="auto"/>
                        <w:left w:val="none" w:sz="0" w:space="0" w:color="auto"/>
                        <w:bottom w:val="none" w:sz="0" w:space="0" w:color="auto"/>
                        <w:right w:val="none" w:sz="0" w:space="0" w:color="auto"/>
                      </w:divBdr>
                    </w:div>
                  </w:divsChild>
                </w:div>
                <w:div w:id="200">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single" w:sz="12" w:space="0" w:color="D6D9F3"/>
                      </w:divBdr>
                    </w:div>
                    <w:div w:id="55">
                      <w:marLeft w:val="0"/>
                      <w:marRight w:val="0"/>
                      <w:marTop w:val="0"/>
                      <w:marBottom w:val="0"/>
                      <w:divBdr>
                        <w:top w:val="none" w:sz="0" w:space="0" w:color="auto"/>
                        <w:left w:val="none" w:sz="0" w:space="0" w:color="auto"/>
                        <w:bottom w:val="none" w:sz="0" w:space="0" w:color="auto"/>
                        <w:right w:val="single" w:sz="12" w:space="0" w:color="D6D9F3"/>
                      </w:divBdr>
                    </w:div>
                    <w:div w:id="80">
                      <w:marLeft w:val="0"/>
                      <w:marRight w:val="0"/>
                      <w:marTop w:val="0"/>
                      <w:marBottom w:val="0"/>
                      <w:divBdr>
                        <w:top w:val="single" w:sz="6" w:space="0" w:color="A3A9E4"/>
                        <w:left w:val="single" w:sz="6" w:space="0" w:color="A3A9E4"/>
                        <w:bottom w:val="single" w:sz="6" w:space="0" w:color="A3A9E4"/>
                        <w:right w:val="single" w:sz="6" w:space="0" w:color="A3A9E4"/>
                      </w:divBdr>
                      <w:divsChild>
                        <w:div w:id="22">
                          <w:marLeft w:val="0"/>
                          <w:marRight w:val="0"/>
                          <w:marTop w:val="0"/>
                          <w:marBottom w:val="679"/>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197">
                                  <w:marLeft w:val="0"/>
                                  <w:marRight w:val="27"/>
                                  <w:marTop w:val="0"/>
                                  <w:marBottom w:val="0"/>
                                  <w:divBdr>
                                    <w:top w:val="none" w:sz="0" w:space="0" w:color="auto"/>
                                    <w:left w:val="none" w:sz="0" w:space="0" w:color="auto"/>
                                    <w:bottom w:val="none" w:sz="0" w:space="0" w:color="auto"/>
                                    <w:right w:val="none" w:sz="0" w:space="0" w:color="auto"/>
                                  </w:divBdr>
                                </w:div>
                                <w:div w:id="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
                      <w:marLeft w:val="0"/>
                      <w:marRight w:val="0"/>
                      <w:marTop w:val="0"/>
                      <w:marBottom w:val="0"/>
                      <w:divBdr>
                        <w:top w:val="none" w:sz="0" w:space="0" w:color="auto"/>
                        <w:left w:val="none" w:sz="0" w:space="0" w:color="auto"/>
                        <w:bottom w:val="none" w:sz="0" w:space="0" w:color="auto"/>
                        <w:right w:val="single" w:sz="12" w:space="0" w:color="D6D9F3"/>
                      </w:divBdr>
                    </w:div>
                    <w:div w:id="181">
                      <w:marLeft w:val="0"/>
                      <w:marRight w:val="0"/>
                      <w:marTop w:val="0"/>
                      <w:marBottom w:val="0"/>
                      <w:divBdr>
                        <w:top w:val="none" w:sz="0" w:space="0" w:color="auto"/>
                        <w:left w:val="none" w:sz="0" w:space="0" w:color="auto"/>
                        <w:bottom w:val="none" w:sz="0" w:space="0" w:color="auto"/>
                        <w:right w:val="single" w:sz="12" w:space="0" w:color="D6D9F3"/>
                      </w:divBdr>
                    </w:div>
                    <w:div w:id="202">
                      <w:marLeft w:val="0"/>
                      <w:marRight w:val="0"/>
                      <w:marTop w:val="0"/>
                      <w:marBottom w:val="0"/>
                      <w:divBdr>
                        <w:top w:val="single" w:sz="6" w:space="0" w:color="A3A9E4"/>
                        <w:left w:val="single" w:sz="6" w:space="0" w:color="A3A9E4"/>
                        <w:bottom w:val="single" w:sz="6" w:space="0" w:color="A3A9E4"/>
                        <w:right w:val="single" w:sz="6" w:space="0" w:color="A3A9E4"/>
                      </w:divBdr>
                      <w:divsChild>
                        <w:div w:id="10">
                          <w:marLeft w:val="0"/>
                          <w:marRight w:val="0"/>
                          <w:marTop w:val="0"/>
                          <w:marBottom w:val="679"/>
                          <w:divBdr>
                            <w:top w:val="none" w:sz="0" w:space="0" w:color="auto"/>
                            <w:left w:val="none" w:sz="0" w:space="0" w:color="auto"/>
                            <w:bottom w:val="none" w:sz="0" w:space="0" w:color="auto"/>
                            <w:right w:val="none" w:sz="0" w:space="0" w:color="auto"/>
                          </w:divBdr>
                        </w:div>
                        <w:div w:id="287">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41"/>
                                  <w:marBottom w:val="41"/>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41"/>
                                  <w:marBottom w:val="41"/>
                                  <w:divBdr>
                                    <w:top w:val="none" w:sz="0" w:space="0" w:color="auto"/>
                                    <w:left w:val="none" w:sz="0" w:space="0" w:color="auto"/>
                                    <w:bottom w:val="none" w:sz="0" w:space="0" w:color="auto"/>
                                    <w:right w:val="none" w:sz="0" w:space="0" w:color="auto"/>
                                  </w:divBdr>
                                </w:div>
                                <w:div w:id="139">
                                  <w:marLeft w:val="0"/>
                                  <w:marRight w:val="0"/>
                                  <w:marTop w:val="41"/>
                                  <w:marBottom w:val="41"/>
                                  <w:divBdr>
                                    <w:top w:val="none" w:sz="0" w:space="0" w:color="auto"/>
                                    <w:left w:val="none" w:sz="0" w:space="0" w:color="auto"/>
                                    <w:bottom w:val="none" w:sz="0" w:space="0" w:color="auto"/>
                                    <w:right w:val="none" w:sz="0" w:space="0" w:color="auto"/>
                                  </w:divBdr>
                                </w:div>
                                <w:div w:id="179">
                                  <w:marLeft w:val="0"/>
                                  <w:marRight w:val="0"/>
                                  <w:marTop w:val="41"/>
                                  <w:marBottom w:val="41"/>
                                  <w:divBdr>
                                    <w:top w:val="none" w:sz="0" w:space="0" w:color="auto"/>
                                    <w:left w:val="none" w:sz="0" w:space="0" w:color="auto"/>
                                    <w:bottom w:val="none" w:sz="0" w:space="0" w:color="auto"/>
                                    <w:right w:val="none" w:sz="0" w:space="0" w:color="auto"/>
                                  </w:divBdr>
                                </w:div>
                                <w:div w:id="277">
                                  <w:marLeft w:val="0"/>
                                  <w:marRight w:val="0"/>
                                  <w:marTop w:val="41"/>
                                  <w:marBottom w:val="41"/>
                                  <w:divBdr>
                                    <w:top w:val="none" w:sz="0" w:space="0" w:color="auto"/>
                                    <w:left w:val="none" w:sz="0" w:space="0" w:color="auto"/>
                                    <w:bottom w:val="none" w:sz="0" w:space="0" w:color="auto"/>
                                    <w:right w:val="none" w:sz="0" w:space="0" w:color="auto"/>
                                  </w:divBdr>
                                </w:div>
                                <w:div w:id="289">
                                  <w:marLeft w:val="0"/>
                                  <w:marRight w:val="0"/>
                                  <w:marTop w:val="41"/>
                                  <w:marBottom w:val="41"/>
                                  <w:divBdr>
                                    <w:top w:val="none" w:sz="0" w:space="0" w:color="auto"/>
                                    <w:left w:val="none" w:sz="0" w:space="0" w:color="auto"/>
                                    <w:bottom w:val="none" w:sz="0" w:space="0" w:color="auto"/>
                                    <w:right w:val="none" w:sz="0" w:space="0" w:color="auto"/>
                                  </w:divBdr>
                                </w:div>
                              </w:divsChild>
                            </w:div>
                            <w:div w:id="24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41"/>
                                  <w:marBottom w:val="41"/>
                                  <w:divBdr>
                                    <w:top w:val="none" w:sz="0" w:space="0" w:color="auto"/>
                                    <w:left w:val="none" w:sz="0" w:space="0" w:color="auto"/>
                                    <w:bottom w:val="none" w:sz="0" w:space="0" w:color="auto"/>
                                    <w:right w:val="none" w:sz="0" w:space="0" w:color="auto"/>
                                  </w:divBdr>
                                </w:div>
                                <w:div w:id="31">
                                  <w:marLeft w:val="0"/>
                                  <w:marRight w:val="0"/>
                                  <w:marTop w:val="41"/>
                                  <w:marBottom w:val="41"/>
                                  <w:divBdr>
                                    <w:top w:val="none" w:sz="0" w:space="0" w:color="auto"/>
                                    <w:left w:val="none" w:sz="0" w:space="0" w:color="auto"/>
                                    <w:bottom w:val="none" w:sz="0" w:space="0" w:color="auto"/>
                                    <w:right w:val="none" w:sz="0" w:space="0" w:color="auto"/>
                                  </w:divBdr>
                                </w:div>
                                <w:div w:id="128">
                                  <w:marLeft w:val="0"/>
                                  <w:marRight w:val="0"/>
                                  <w:marTop w:val="41"/>
                                  <w:marBottom w:val="41"/>
                                  <w:divBdr>
                                    <w:top w:val="none" w:sz="0" w:space="0" w:color="auto"/>
                                    <w:left w:val="none" w:sz="0" w:space="0" w:color="auto"/>
                                    <w:bottom w:val="none" w:sz="0" w:space="0" w:color="auto"/>
                                    <w:right w:val="none" w:sz="0" w:space="0" w:color="auto"/>
                                  </w:divBdr>
                                </w:div>
                              </w:divsChild>
                            </w:div>
                          </w:divsChild>
                        </w:div>
                      </w:divsChild>
                    </w:div>
                    <w:div w:id="263">
                      <w:marLeft w:val="0"/>
                      <w:marRight w:val="0"/>
                      <w:marTop w:val="0"/>
                      <w:marBottom w:val="0"/>
                      <w:divBdr>
                        <w:top w:val="single" w:sz="6" w:space="0" w:color="A3A9E4"/>
                        <w:left w:val="single" w:sz="6" w:space="0" w:color="A3A9E4"/>
                        <w:bottom w:val="single" w:sz="6" w:space="0" w:color="A3A9E4"/>
                        <w:right w:val="single" w:sz="6" w:space="0" w:color="A3A9E4"/>
                      </w:divBdr>
                      <w:divsChild>
                        <w:div w:id="7">
                          <w:marLeft w:val="0"/>
                          <w:marRight w:val="0"/>
                          <w:marTop w:val="0"/>
                          <w:marBottom w:val="679"/>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166">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27"/>
                                  <w:marTop w:val="0"/>
                                  <w:marBottom w:val="0"/>
                                  <w:divBdr>
                                    <w:top w:val="none" w:sz="0" w:space="0" w:color="auto"/>
                                    <w:left w:val="none" w:sz="0" w:space="0" w:color="auto"/>
                                    <w:bottom w:val="none" w:sz="0" w:space="0" w:color="auto"/>
                                    <w:right w:val="none" w:sz="0" w:space="0" w:color="auto"/>
                                  </w:divBdr>
                                </w:div>
                              </w:divsChild>
                            </w:div>
                          </w:divsChild>
                        </w:div>
                      </w:divsChild>
                    </w:div>
                    <w:div w:id="271">
                      <w:marLeft w:val="0"/>
                      <w:marRight w:val="0"/>
                      <w:marTop w:val="0"/>
                      <w:marBottom w:val="0"/>
                      <w:divBdr>
                        <w:top w:val="single" w:sz="6" w:space="0" w:color="A3A9E4"/>
                        <w:left w:val="single" w:sz="6" w:space="0" w:color="A3A9E4"/>
                        <w:bottom w:val="single" w:sz="6" w:space="0" w:color="A3A9E4"/>
                        <w:right w:val="single" w:sz="6" w:space="0" w:color="A3A9E4"/>
                      </w:divBdr>
                      <w:divsChild>
                        <w:div w:id="2">
                          <w:marLeft w:val="27"/>
                          <w:marRight w:val="27"/>
                          <w:marTop w:val="0"/>
                          <w:marBottom w:val="0"/>
                          <w:divBdr>
                            <w:top w:val="none" w:sz="0" w:space="0" w:color="auto"/>
                            <w:left w:val="none" w:sz="0" w:space="0" w:color="auto"/>
                            <w:bottom w:val="none" w:sz="0" w:space="0" w:color="auto"/>
                            <w:right w:val="none" w:sz="0" w:space="0" w:color="auto"/>
                          </w:divBdr>
                        </w:div>
                      </w:divsChild>
                    </w:div>
                    <w:div w:id="283">
                      <w:marLeft w:val="0"/>
                      <w:marRight w:val="0"/>
                      <w:marTop w:val="0"/>
                      <w:marBottom w:val="0"/>
                      <w:divBdr>
                        <w:top w:val="single" w:sz="6" w:space="0" w:color="A3A9E4"/>
                        <w:left w:val="single" w:sz="6" w:space="0" w:color="A3A9E4"/>
                        <w:bottom w:val="single" w:sz="6" w:space="0" w:color="A3A9E4"/>
                        <w:right w:val="single" w:sz="6" w:space="0" w:color="A3A9E4"/>
                      </w:divBdr>
                      <w:divsChild>
                        <w:div w:id="56">
                          <w:marLeft w:val="0"/>
                          <w:marRight w:val="0"/>
                          <w:marTop w:val="0"/>
                          <w:marBottom w:val="679"/>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sChild>
                            <w:div w:id="278">
                              <w:marLeft w:val="0"/>
                              <w:marRight w:val="0"/>
                              <w:marTop w:val="0"/>
                              <w:marBottom w:val="0"/>
                              <w:divBdr>
                                <w:top w:val="none" w:sz="0" w:space="0" w:color="auto"/>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27"/>
                                  <w:marTop w:val="0"/>
                                  <w:marBottom w:val="0"/>
                                  <w:divBdr>
                                    <w:top w:val="none" w:sz="0" w:space="0" w:color="auto"/>
                                    <w:left w:val="none" w:sz="0" w:space="0" w:color="auto"/>
                                    <w:bottom w:val="none" w:sz="0" w:space="0" w:color="auto"/>
                                    <w:right w:val="none" w:sz="0" w:space="0" w:color="auto"/>
                                  </w:divBdr>
                                </w:div>
                              </w:divsChild>
                            </w:div>
                          </w:divsChild>
                        </w:div>
                        <w:div w:id="203">
                          <w:marLeft w:val="0"/>
                          <w:marRight w:val="0"/>
                          <w:marTop w:val="0"/>
                          <w:marBottom w:val="0"/>
                          <w:divBdr>
                            <w:top w:val="none" w:sz="0" w:space="0" w:color="auto"/>
                            <w:left w:val="none" w:sz="0" w:space="0" w:color="auto"/>
                            <w:bottom w:val="none" w:sz="0" w:space="0" w:color="auto"/>
                            <w:right w:val="none" w:sz="0" w:space="0" w:color="auto"/>
                          </w:divBdr>
                          <w:divsChild>
                            <w:div w:id="20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 w:id="250">
                                  <w:marLeft w:val="0"/>
                                  <w:marRight w:val="27"/>
                                  <w:marTop w:val="0"/>
                                  <w:marBottom w:val="0"/>
                                  <w:divBdr>
                                    <w:top w:val="none" w:sz="0" w:space="0" w:color="auto"/>
                                    <w:left w:val="none" w:sz="0" w:space="0" w:color="auto"/>
                                    <w:bottom w:val="none" w:sz="0" w:space="0" w:color="auto"/>
                                    <w:right w:val="none" w:sz="0" w:space="0" w:color="auto"/>
                                  </w:divBdr>
                                </w:div>
                              </w:divsChild>
                            </w:div>
                            <w:div w:id="212">
                              <w:marLeft w:val="0"/>
                              <w:marRight w:val="0"/>
                              <w:marTop w:val="0"/>
                              <w:marBottom w:val="0"/>
                              <w:divBdr>
                                <w:top w:val="none" w:sz="0" w:space="0" w:color="auto"/>
                                <w:left w:val="none" w:sz="0" w:space="0" w:color="auto"/>
                                <w:bottom w:val="none" w:sz="0" w:space="0" w:color="auto"/>
                                <w:right w:val="none" w:sz="0" w:space="0" w:color="auto"/>
                              </w:divBdr>
                              <w:divsChild>
                                <w:div w:id="119">
                                  <w:marLeft w:val="0"/>
                                  <w:marRight w:val="27"/>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
          <w:marLeft w:val="0"/>
          <w:marRight w:val="41"/>
          <w:marTop w:val="0"/>
          <w:marBottom w:val="0"/>
          <w:divBdr>
            <w:top w:val="none" w:sz="0" w:space="0" w:color="auto"/>
            <w:left w:val="none" w:sz="0" w:space="0" w:color="auto"/>
            <w:bottom w:val="none" w:sz="0" w:space="0" w:color="auto"/>
            <w:right w:val="none" w:sz="0" w:space="0" w:color="auto"/>
          </w:divBdr>
        </w:div>
      </w:divsChild>
    </w:div>
    <w:div w:id="232">
      <w:marLeft w:val="0"/>
      <w:marRight w:val="0"/>
      <w:marTop w:val="0"/>
      <w:marBottom w:val="0"/>
      <w:divBdr>
        <w:top w:val="none" w:sz="0" w:space="0" w:color="auto"/>
        <w:left w:val="none" w:sz="0" w:space="0" w:color="auto"/>
        <w:bottom w:val="none" w:sz="0" w:space="0" w:color="auto"/>
        <w:right w:val="none" w:sz="0" w:space="0" w:color="auto"/>
      </w:divBdr>
      <w:divsChild>
        <w:div w:id="257">
          <w:marLeft w:val="0"/>
          <w:marRight w:val="0"/>
          <w:marTop w:val="0"/>
          <w:marBottom w:val="0"/>
          <w:divBdr>
            <w:top w:val="none" w:sz="0" w:space="0" w:color="auto"/>
            <w:left w:val="none" w:sz="0" w:space="0" w:color="auto"/>
            <w:bottom w:val="none" w:sz="0" w:space="0" w:color="auto"/>
            <w:right w:val="none" w:sz="0" w:space="0" w:color="auto"/>
          </w:divBdr>
        </w:div>
      </w:divsChild>
    </w:div>
    <w:div w:id="262">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
      </w:divsChild>
    </w:div>
    <w:div w:id="279">
      <w:marLeft w:val="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
      </w:divsChild>
    </w:div>
    <w:div w:id="292">
      <w:marLeft w:val="0"/>
      <w:marRight w:val="0"/>
      <w:marTop w:val="0"/>
      <w:marBottom w:val="0"/>
      <w:divBdr>
        <w:top w:val="none" w:sz="0" w:space="0" w:color="auto"/>
        <w:left w:val="none" w:sz="0" w:space="0" w:color="auto"/>
        <w:bottom w:val="none" w:sz="0" w:space="0" w:color="auto"/>
        <w:right w:val="none" w:sz="0" w:space="0" w:color="auto"/>
      </w:divBdr>
      <w:divsChild>
        <w:div w:id="219">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
      <w:marLeft w:val="0"/>
      <w:marRight w:val="0"/>
      <w:marTop w:val="0"/>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
      </w:divsChild>
    </w:div>
    <w:div w:id="1337345483">
      <w:bodyDiv w:val="1"/>
      <w:marLeft w:val="0"/>
      <w:marRight w:val="0"/>
      <w:marTop w:val="0"/>
      <w:marBottom w:val="0"/>
      <w:divBdr>
        <w:top w:val="none" w:sz="0" w:space="0" w:color="auto"/>
        <w:left w:val="none" w:sz="0" w:space="0" w:color="auto"/>
        <w:bottom w:val="none" w:sz="0" w:space="0" w:color="auto"/>
        <w:right w:val="none" w:sz="0" w:space="0" w:color="auto"/>
      </w:divBdr>
      <w:divsChild>
        <w:div w:id="730734726">
          <w:marLeft w:val="0"/>
          <w:marRight w:val="0"/>
          <w:marTop w:val="100"/>
          <w:marBottom w:val="100"/>
          <w:divBdr>
            <w:top w:val="none" w:sz="0" w:space="0" w:color="auto"/>
            <w:left w:val="none" w:sz="0" w:space="0" w:color="auto"/>
            <w:bottom w:val="none" w:sz="0" w:space="0" w:color="auto"/>
            <w:right w:val="none" w:sz="0" w:space="0" w:color="auto"/>
          </w:divBdr>
          <w:divsChild>
            <w:div w:id="1152602909">
              <w:marLeft w:val="0"/>
              <w:marRight w:val="0"/>
              <w:marTop w:val="0"/>
              <w:marBottom w:val="0"/>
              <w:divBdr>
                <w:top w:val="none" w:sz="0" w:space="0" w:color="auto"/>
                <w:left w:val="none" w:sz="0" w:space="0" w:color="auto"/>
                <w:bottom w:val="none" w:sz="0" w:space="0" w:color="auto"/>
                <w:right w:val="none" w:sz="0" w:space="0" w:color="auto"/>
              </w:divBdr>
              <w:divsChild>
                <w:div w:id="1908031317">
                  <w:marLeft w:val="0"/>
                  <w:marRight w:val="0"/>
                  <w:marTop w:val="0"/>
                  <w:marBottom w:val="0"/>
                  <w:divBdr>
                    <w:top w:val="none" w:sz="0" w:space="0" w:color="auto"/>
                    <w:left w:val="none" w:sz="0" w:space="0" w:color="auto"/>
                    <w:bottom w:val="none" w:sz="0" w:space="0" w:color="auto"/>
                    <w:right w:val="none" w:sz="0" w:space="0" w:color="auto"/>
                  </w:divBdr>
                  <w:divsChild>
                    <w:div w:id="1656572332">
                      <w:marLeft w:val="0"/>
                      <w:marRight w:val="0"/>
                      <w:marTop w:val="0"/>
                      <w:marBottom w:val="0"/>
                      <w:divBdr>
                        <w:top w:val="none" w:sz="0" w:space="0" w:color="auto"/>
                        <w:left w:val="none" w:sz="0" w:space="0" w:color="auto"/>
                        <w:bottom w:val="none" w:sz="0" w:space="0" w:color="auto"/>
                        <w:right w:val="none" w:sz="0" w:space="0" w:color="auto"/>
                      </w:divBdr>
                      <w:divsChild>
                        <w:div w:id="1564557489">
                          <w:marLeft w:val="0"/>
                          <w:marRight w:val="0"/>
                          <w:marTop w:val="0"/>
                          <w:marBottom w:val="0"/>
                          <w:divBdr>
                            <w:top w:val="none" w:sz="0" w:space="0" w:color="auto"/>
                            <w:left w:val="none" w:sz="0" w:space="0" w:color="auto"/>
                            <w:bottom w:val="none" w:sz="0" w:space="0" w:color="auto"/>
                            <w:right w:val="none" w:sz="0" w:space="0" w:color="auto"/>
                          </w:divBdr>
                          <w:divsChild>
                            <w:div w:id="369913596">
                              <w:marLeft w:val="0"/>
                              <w:marRight w:val="0"/>
                              <w:marTop w:val="0"/>
                              <w:marBottom w:val="0"/>
                              <w:divBdr>
                                <w:top w:val="none" w:sz="0" w:space="0" w:color="auto"/>
                                <w:left w:val="none" w:sz="0" w:space="0" w:color="auto"/>
                                <w:bottom w:val="none" w:sz="0" w:space="0" w:color="auto"/>
                                <w:right w:val="none" w:sz="0" w:space="0" w:color="auto"/>
                              </w:divBdr>
                              <w:divsChild>
                                <w:div w:id="742334046">
                                  <w:marLeft w:val="0"/>
                                  <w:marRight w:val="0"/>
                                  <w:marTop w:val="0"/>
                                  <w:marBottom w:val="0"/>
                                  <w:divBdr>
                                    <w:top w:val="none" w:sz="0" w:space="0" w:color="auto"/>
                                    <w:left w:val="none" w:sz="0" w:space="0" w:color="auto"/>
                                    <w:bottom w:val="none" w:sz="0" w:space="0" w:color="auto"/>
                                    <w:right w:val="none" w:sz="0" w:space="0" w:color="auto"/>
                                  </w:divBdr>
                                  <w:divsChild>
                                    <w:div w:id="7907046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C043AA68118B043ACAC02FCA5E7BB6D" ma:contentTypeVersion="0" ma:contentTypeDescription="Create a new document." ma:contentTypeScope="" ma:versionID="ac708e573c932d2c5141f242dc71701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42512-C0B3-40D1-91E5-87108B07A0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39D2297-5450-40DA-9D3A-75D1788BFC0D}">
  <ds:schemaRefs>
    <ds:schemaRef ds:uri="http://schemas.microsoft.com/sharepoint/v3/contenttype/forms"/>
  </ds:schemaRefs>
</ds:datastoreItem>
</file>

<file path=customXml/itemProps3.xml><?xml version="1.0" encoding="utf-8"?>
<ds:datastoreItem xmlns:ds="http://schemas.openxmlformats.org/officeDocument/2006/customXml" ds:itemID="{76798858-CA19-4E8D-8371-1A480F1DF66A}">
  <ds:schemaRefs>
    <ds:schemaRef ds:uri="http://schemas.microsoft.com/office/2006/metadata/longProperties"/>
  </ds:schemaRefs>
</ds:datastoreItem>
</file>

<file path=customXml/itemProps4.xml><?xml version="1.0" encoding="utf-8"?>
<ds:datastoreItem xmlns:ds="http://schemas.openxmlformats.org/officeDocument/2006/customXml" ds:itemID="{4D65906E-BA5A-4CBF-B3C2-D0585460B2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6486C109-E0FD-4A73-9D20-C5250431A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540</Words>
  <Characters>3081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Customizable Letter to Local Officials with Budget Authority</vt:lpstr>
    </vt:vector>
  </TitlesOfParts>
  <LinksUpToDate>false</LinksUpToDate>
  <CharactersWithSpaces>3614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Customizable Letter to Local Officials with Budget Authority</dc:title>
  <dc:subject>Customizable Letter to Local Officials with Budget Authority</dc:subject>
  <dc:creator/>
  <cp:keywords>Customizable Letter, Local Officials, Budget Authority</cp:keywords>
  <dc:description>Customizable Letter to Local Officials with Budget Authority</dc:description>
  <cp:lastModifiedBy/>
  <cp:revision>1</cp:revision>
  <cp:lastPrinted>2010-10-08T14:15:00Z</cp:lastPrinted>
  <dcterms:created xsi:type="dcterms:W3CDTF">2015-07-21T14:24:00Z</dcterms:created>
  <dcterms:modified xsi:type="dcterms:W3CDTF">2015-07-21T14:24:00Z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52600.0000000000</vt:lpwstr>
  </property>
  <property fmtid="{D5CDD505-2E9C-101B-9397-08002B2CF9AE}" pid="3" name="Subdirectory">
    <vt:lpwstr>Library</vt:lpwstr>
  </property>
  <property fmtid="{D5CDD505-2E9C-101B-9397-08002B2CF9AE}" pid="4" name="ContentTypeId">
    <vt:lpwstr>0x010100DC043AA68118B043ACAC02FCA5E7BB6D</vt:lpwstr>
  </property>
</Properties>
</file>