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4.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3B212B" w14:textId="4533769A" w:rsidR="008B242C" w:rsidRPr="004354B5" w:rsidRDefault="00B96E2D" w:rsidP="00473B03">
      <w:pPr>
        <w:tabs>
          <w:tab w:val="left" w:pos="860"/>
        </w:tabs>
        <w:rPr>
          <w:rFonts w:ascii="Franklin Gothic Medium" w:eastAsiaTheme="majorEastAsia" w:hAnsi="Franklin Gothic Medium"/>
          <w:noProof/>
          <w:color w:val="406278"/>
          <w:spacing w:val="5"/>
          <w:kern w:val="28"/>
        </w:rPr>
      </w:pPr>
      <w:bookmarkStart w:id="0" w:name="_Toc494267647"/>
      <w:bookmarkStart w:id="1" w:name="_Toc493148318"/>
      <w:bookmarkStart w:id="2" w:name="_Toc496082774"/>
      <w:bookmarkStart w:id="3" w:name="_Toc493148319"/>
      <w:r>
        <w:rPr>
          <w:noProof/>
        </w:rPr>
        <w:drawing>
          <wp:anchor distT="0" distB="0" distL="114300" distR="114300" simplePos="0" relativeHeight="251658240" behindDoc="0" locked="0" layoutInCell="1" allowOverlap="1" wp14:anchorId="16DC47A8" wp14:editId="4E4121DF">
            <wp:simplePos x="0" y="0"/>
            <wp:positionH relativeFrom="page">
              <wp:align>left</wp:align>
            </wp:positionH>
            <wp:positionV relativeFrom="page">
              <wp:posOffset>1902740</wp:posOffset>
            </wp:positionV>
            <wp:extent cx="8006080" cy="3806456"/>
            <wp:effectExtent l="0" t="0" r="0" b="3810"/>
            <wp:wrapSquare wrapText="bothSides"/>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006080" cy="38064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AA224D" w14:textId="5A2614E1" w:rsidR="00825438" w:rsidRPr="0093288E" w:rsidRDefault="008973E8" w:rsidP="6ADB565F">
      <w:pPr>
        <w:pBdr>
          <w:bottom w:val="single" w:sz="6" w:space="1" w:color="006699" w:themeColor="background2"/>
        </w:pBdr>
        <w:spacing w:before="100" w:beforeAutospacing="1" w:after="100" w:afterAutospacing="1"/>
        <w:rPr>
          <w:rFonts w:ascii="Franklin Gothic Medium" w:hAnsi="Franklin Gothic Medium"/>
          <w:b/>
          <w:color w:val="005288"/>
          <w:sz w:val="56"/>
          <w:szCs w:val="56"/>
        </w:rPr>
      </w:pPr>
      <w:r w:rsidRPr="0093288E">
        <w:rPr>
          <w:rFonts w:ascii="Franklin Gothic Medium" w:hAnsi="Franklin Gothic Medium"/>
          <w:b/>
          <w:color w:val="005288"/>
          <w:sz w:val="56"/>
          <w:szCs w:val="56"/>
        </w:rPr>
        <w:t xml:space="preserve">CISA </w:t>
      </w:r>
      <w:r w:rsidR="00F22C7A" w:rsidRPr="0093288E">
        <w:rPr>
          <w:rFonts w:ascii="Franklin Gothic Medium" w:hAnsi="Franklin Gothic Medium"/>
          <w:b/>
          <w:color w:val="005288"/>
          <w:sz w:val="56"/>
          <w:szCs w:val="56"/>
        </w:rPr>
        <w:t>Tabletop Exercise</w:t>
      </w:r>
      <w:r w:rsidRPr="0093288E">
        <w:rPr>
          <w:rFonts w:ascii="Franklin Gothic Medium" w:hAnsi="Franklin Gothic Medium"/>
          <w:b/>
          <w:color w:val="005288"/>
          <w:sz w:val="56"/>
          <w:szCs w:val="56"/>
        </w:rPr>
        <w:t xml:space="preserve"> </w:t>
      </w:r>
      <w:r w:rsidR="00041E68" w:rsidRPr="0093288E">
        <w:rPr>
          <w:rFonts w:ascii="Franklin Gothic Medium" w:hAnsi="Franklin Gothic Medium"/>
          <w:b/>
          <w:color w:val="005288"/>
          <w:sz w:val="56"/>
          <w:szCs w:val="56"/>
        </w:rPr>
        <w:t>Package</w:t>
      </w:r>
      <w:r w:rsidR="00FD709A" w:rsidRPr="0093288E">
        <w:rPr>
          <w:rFonts w:ascii="Franklin Gothic Medium" w:hAnsi="Franklin Gothic Medium"/>
          <w:b/>
          <w:color w:val="005288"/>
          <w:sz w:val="56"/>
          <w:szCs w:val="56"/>
        </w:rPr>
        <w:t xml:space="preserve"> </w:t>
      </w:r>
      <w:r w:rsidR="0019675E" w:rsidRPr="0093288E">
        <w:rPr>
          <w:rFonts w:ascii="Franklin Gothic Medium" w:hAnsi="Franklin Gothic Medium"/>
          <w:b/>
          <w:color w:val="005288"/>
          <w:sz w:val="56"/>
          <w:szCs w:val="56"/>
        </w:rPr>
        <w:t xml:space="preserve">Elections – </w:t>
      </w:r>
      <w:r w:rsidR="00763415" w:rsidRPr="0093288E">
        <w:rPr>
          <w:rFonts w:ascii="Franklin Gothic Medium" w:hAnsi="Franklin Gothic Medium"/>
          <w:b/>
          <w:color w:val="005288"/>
          <w:sz w:val="56"/>
          <w:szCs w:val="56"/>
        </w:rPr>
        <w:t>Early Voting</w:t>
      </w:r>
    </w:p>
    <w:p w14:paraId="485C453E" w14:textId="04F7C98F" w:rsidR="00B96E2D" w:rsidRPr="0093288E" w:rsidRDefault="00B96E2D" w:rsidP="00B96E2D">
      <w:pPr>
        <w:spacing w:before="100" w:beforeAutospacing="1" w:after="100" w:afterAutospacing="1"/>
        <w:rPr>
          <w:rFonts w:ascii="Franklin Gothic Medium" w:hAnsi="Franklin Gothic Medium"/>
          <w:color w:val="005288"/>
          <w:sz w:val="52"/>
          <w:szCs w:val="52"/>
        </w:rPr>
      </w:pPr>
      <w:r w:rsidRPr="0093288E">
        <w:rPr>
          <w:rFonts w:ascii="Franklin Gothic Medium" w:hAnsi="Franklin Gothic Medium"/>
          <w:color w:val="005288"/>
          <w:sz w:val="52"/>
          <w:szCs w:val="52"/>
        </w:rPr>
        <w:t>[Enter Organization Name]</w:t>
      </w:r>
    </w:p>
    <w:p w14:paraId="72D1E2E3" w14:textId="571110B5" w:rsidR="00473B03" w:rsidRPr="0006794A" w:rsidRDefault="00473B03" w:rsidP="00B96E2D">
      <w:pPr>
        <w:spacing w:before="100" w:beforeAutospacing="1" w:after="100" w:afterAutospacing="1"/>
        <w:rPr>
          <w:rFonts w:ascii="Franklin Gothic Medium" w:hAnsi="Franklin Gothic Medium"/>
          <w:color w:val="003366" w:themeColor="accent4"/>
          <w:sz w:val="24"/>
          <w:szCs w:val="24"/>
        </w:rPr>
      </w:pPr>
      <w:r w:rsidRPr="0006794A">
        <w:rPr>
          <w:rFonts w:ascii="Franklin Gothic Medium" w:hAnsi="Franklin Gothic Medium"/>
          <w:color w:val="003366" w:themeColor="accent4"/>
          <w:sz w:val="24"/>
          <w:szCs w:val="24"/>
        </w:rPr>
        <w:t>&lt;</w:t>
      </w:r>
      <w:r w:rsidR="0059317F" w:rsidRPr="0006794A">
        <w:rPr>
          <w:rFonts w:ascii="Franklin Gothic Medium" w:hAnsi="Franklin Gothic Medium"/>
          <w:color w:val="003366" w:themeColor="accent4"/>
          <w:sz w:val="24"/>
          <w:szCs w:val="24"/>
        </w:rPr>
        <w:t>Exercise</w:t>
      </w:r>
      <w:r w:rsidRPr="0006794A">
        <w:rPr>
          <w:rFonts w:ascii="Franklin Gothic Medium" w:hAnsi="Franklin Gothic Medium"/>
          <w:color w:val="003366" w:themeColor="accent4"/>
          <w:sz w:val="24"/>
          <w:szCs w:val="24"/>
        </w:rPr>
        <w:t xml:space="preserve"> Date&gt;</w:t>
      </w:r>
    </w:p>
    <w:p w14:paraId="737ECEB4" w14:textId="77777777" w:rsidR="0006794A" w:rsidRDefault="0006794A" w:rsidP="00B96E2D">
      <w:pPr>
        <w:spacing w:before="100" w:beforeAutospacing="1" w:after="100" w:afterAutospacing="1"/>
        <w:rPr>
          <w:rFonts w:ascii="Franklin Gothic Medium" w:hAnsi="Franklin Gothic Medium"/>
          <w:color w:val="005288"/>
          <w:sz w:val="24"/>
          <w:szCs w:val="24"/>
        </w:rPr>
      </w:pPr>
    </w:p>
    <w:p w14:paraId="60C9B9A2" w14:textId="28C5843A" w:rsidR="0006794A" w:rsidRPr="0006794A" w:rsidRDefault="0006794A" w:rsidP="00B96E2D">
      <w:pPr>
        <w:spacing w:before="100" w:beforeAutospacing="1" w:after="100" w:afterAutospacing="1"/>
        <w:rPr>
          <w:rFonts w:ascii="Franklin Gothic Medium" w:hAnsi="Franklin Gothic Medium"/>
          <w:color w:val="003366" w:themeColor="accent4"/>
          <w:sz w:val="24"/>
          <w:szCs w:val="24"/>
        </w:rPr>
      </w:pPr>
      <w:r w:rsidRPr="0006794A">
        <w:rPr>
          <w:rFonts w:ascii="Franklin Gothic Medium" w:hAnsi="Franklin Gothic Medium"/>
          <w:color w:val="003366" w:themeColor="accent4"/>
          <w:sz w:val="24"/>
          <w:szCs w:val="24"/>
        </w:rPr>
        <w:t xml:space="preserve">Updated </w:t>
      </w:r>
      <w:r w:rsidR="006472C9">
        <w:rPr>
          <w:rFonts w:ascii="Franklin Gothic Medium" w:hAnsi="Franklin Gothic Medium"/>
          <w:color w:val="003366" w:themeColor="accent4"/>
          <w:sz w:val="24"/>
          <w:szCs w:val="24"/>
        </w:rPr>
        <w:t>January</w:t>
      </w:r>
      <w:r w:rsidRPr="0006794A">
        <w:rPr>
          <w:rFonts w:ascii="Franklin Gothic Medium" w:hAnsi="Franklin Gothic Medium"/>
          <w:color w:val="003366" w:themeColor="accent4"/>
          <w:sz w:val="24"/>
          <w:szCs w:val="24"/>
        </w:rPr>
        <w:t xml:space="preserve"> 202</w:t>
      </w:r>
      <w:r w:rsidR="006472C9">
        <w:rPr>
          <w:rFonts w:ascii="Franklin Gothic Medium" w:hAnsi="Franklin Gothic Medium"/>
          <w:color w:val="003366" w:themeColor="accent4"/>
          <w:sz w:val="24"/>
          <w:szCs w:val="24"/>
        </w:rPr>
        <w:t>4</w:t>
      </w:r>
    </w:p>
    <w:p w14:paraId="52A6E83D" w14:textId="3C98DA11" w:rsidR="008F44F3" w:rsidRPr="004679C5" w:rsidRDefault="002E3856" w:rsidP="00FC60C5">
      <w:pPr>
        <w:rPr>
          <w:rFonts w:ascii="Franklin Gothic Medium" w:hAnsi="Franklin Gothic Medium"/>
          <w:color w:val="003366" w:themeColor="accent4"/>
          <w:sz w:val="24"/>
          <w:szCs w:val="24"/>
        </w:rPr>
        <w:sectPr w:rsidR="008F44F3" w:rsidRPr="004679C5" w:rsidSect="006C3EE7">
          <w:headerReference w:type="default" r:id="rId12"/>
          <w:footerReference w:type="default" r:id="rId13"/>
          <w:headerReference w:type="first" r:id="rId14"/>
          <w:footerReference w:type="first" r:id="rId15"/>
          <w:pgSz w:w="12240" w:h="15840"/>
          <w:pgMar w:top="1440" w:right="1440" w:bottom="1440" w:left="1440" w:header="360" w:footer="450" w:gutter="0"/>
          <w:cols w:space="720"/>
          <w:titlePg/>
          <w:docGrid w:linePitch="360"/>
        </w:sectPr>
      </w:pPr>
      <w:r w:rsidRPr="004679C5">
        <w:rPr>
          <w:rFonts w:ascii="Franklin Gothic Medium" w:hAnsi="Franklin Gothic Medium"/>
          <w:color w:val="003366" w:themeColor="accent4"/>
          <w:sz w:val="24"/>
          <w:szCs w:val="24"/>
        </w:rPr>
        <w:t>Cybersecurity and Infrastructure Security Agency</w:t>
      </w:r>
    </w:p>
    <w:p w14:paraId="095352BC" w14:textId="52311034" w:rsidR="00200DC8" w:rsidRPr="002E76AA" w:rsidRDefault="00E707F8" w:rsidP="00E40664">
      <w:pPr>
        <w:pStyle w:val="TOCHeading"/>
        <w:ind w:left="450" w:right="889"/>
        <w:sectPr w:rsidR="00200DC8" w:rsidRPr="002E76AA" w:rsidSect="003D2D85">
          <w:headerReference w:type="first" r:id="rId16"/>
          <w:footerReference w:type="first" r:id="rId17"/>
          <w:pgSz w:w="12240" w:h="15840" w:code="1"/>
          <w:pgMar w:top="1440" w:right="634" w:bottom="1440" w:left="547" w:header="360" w:footer="446" w:gutter="0"/>
          <w:cols w:space="720"/>
          <w:titlePg/>
          <w:docGrid w:linePitch="360"/>
        </w:sectPr>
      </w:pPr>
      <w:r w:rsidRPr="002E76AA">
        <w:lastRenderedPageBreak/>
        <w:t>Table of Contents</w:t>
      </w:r>
      <w:r w:rsidR="003E32E2" w:rsidRPr="002E76AA">
        <w:tab/>
      </w:r>
      <w:r w:rsidR="002E76AA" w:rsidRPr="002E76AA">
        <w:tab/>
      </w:r>
    </w:p>
    <w:p w14:paraId="272B3A2B" w14:textId="46E8CC1B" w:rsidR="00637F68" w:rsidRPr="00C82D70" w:rsidRDefault="00200DC8" w:rsidP="00E40664">
      <w:pPr>
        <w:pStyle w:val="TOC1"/>
        <w:rPr>
          <w:rFonts w:eastAsiaTheme="minorEastAsia" w:cstheme="minorBidi"/>
          <w:b w:val="0"/>
          <w:bCs/>
          <w:noProof/>
        </w:rPr>
      </w:pPr>
      <w:r w:rsidRPr="009D4A67">
        <w:rPr>
          <w:rStyle w:val="Hyperlink"/>
          <w:b w:val="0"/>
          <w:bCs/>
          <w:noProof/>
        </w:rPr>
        <w:fldChar w:fldCharType="begin"/>
      </w:r>
      <w:r w:rsidRPr="009D4A67">
        <w:rPr>
          <w:rStyle w:val="Hyperlink"/>
          <w:b w:val="0"/>
          <w:bCs/>
          <w:noProof/>
        </w:rPr>
        <w:instrText xml:space="preserve"> TOC \o "1-1" \h \z \u </w:instrText>
      </w:r>
      <w:r w:rsidRPr="009D4A67">
        <w:rPr>
          <w:rStyle w:val="Hyperlink"/>
          <w:b w:val="0"/>
          <w:bCs/>
          <w:noProof/>
        </w:rPr>
        <w:fldChar w:fldCharType="separate"/>
      </w:r>
      <w:hyperlink w:anchor="_Toc148091287" w:history="1">
        <w:r w:rsidR="00637F68" w:rsidRPr="00C82D70">
          <w:rPr>
            <w:rStyle w:val="Hyperlink"/>
            <w:b w:val="0"/>
            <w:bCs/>
            <w:noProof/>
          </w:rPr>
          <w:t>Handling Instructions</w:t>
        </w:r>
        <w:r w:rsidR="00637F68" w:rsidRPr="00C82D70">
          <w:rPr>
            <w:b w:val="0"/>
            <w:bCs/>
            <w:noProof/>
            <w:webHidden/>
          </w:rPr>
          <w:tab/>
        </w:r>
        <w:r w:rsidR="00637F68" w:rsidRPr="00C82D70">
          <w:rPr>
            <w:b w:val="0"/>
            <w:bCs/>
            <w:noProof/>
            <w:webHidden/>
          </w:rPr>
          <w:fldChar w:fldCharType="begin"/>
        </w:r>
        <w:r w:rsidR="00637F68" w:rsidRPr="00C82D70">
          <w:rPr>
            <w:b w:val="0"/>
            <w:bCs/>
            <w:noProof/>
            <w:webHidden/>
          </w:rPr>
          <w:instrText xml:space="preserve"> PAGEREF _Toc148091287 \h </w:instrText>
        </w:r>
        <w:r w:rsidR="00637F68" w:rsidRPr="00C82D70">
          <w:rPr>
            <w:b w:val="0"/>
            <w:bCs/>
            <w:noProof/>
            <w:webHidden/>
          </w:rPr>
        </w:r>
        <w:r w:rsidR="00637F68" w:rsidRPr="00C82D70">
          <w:rPr>
            <w:b w:val="0"/>
            <w:bCs/>
            <w:noProof/>
            <w:webHidden/>
          </w:rPr>
          <w:fldChar w:fldCharType="separate"/>
        </w:r>
        <w:r w:rsidR="00637F68" w:rsidRPr="00C82D70">
          <w:rPr>
            <w:b w:val="0"/>
            <w:bCs/>
            <w:noProof/>
            <w:webHidden/>
          </w:rPr>
          <w:t>3</w:t>
        </w:r>
        <w:r w:rsidR="00637F68" w:rsidRPr="00C82D70">
          <w:rPr>
            <w:b w:val="0"/>
            <w:bCs/>
            <w:noProof/>
            <w:webHidden/>
          </w:rPr>
          <w:fldChar w:fldCharType="end"/>
        </w:r>
      </w:hyperlink>
    </w:p>
    <w:p w14:paraId="178C9E09" w14:textId="3F040B55" w:rsidR="00637F68" w:rsidRPr="00C82D70" w:rsidRDefault="00434BD2" w:rsidP="00E40664">
      <w:pPr>
        <w:pStyle w:val="TOC1"/>
        <w:rPr>
          <w:rFonts w:eastAsiaTheme="minorEastAsia" w:cstheme="minorBidi"/>
          <w:b w:val="0"/>
          <w:bCs/>
          <w:noProof/>
        </w:rPr>
      </w:pPr>
      <w:hyperlink w:anchor="_Toc148091293" w:history="1">
        <w:r w:rsidR="00637F68" w:rsidRPr="00C82D70">
          <w:rPr>
            <w:rStyle w:val="Hyperlink"/>
            <w:b w:val="0"/>
            <w:bCs/>
            <w:noProof/>
          </w:rPr>
          <w:t>Exercise Overview</w:t>
        </w:r>
        <w:r w:rsidR="00637F68" w:rsidRPr="00C82D70">
          <w:rPr>
            <w:b w:val="0"/>
            <w:bCs/>
            <w:noProof/>
            <w:webHidden/>
          </w:rPr>
          <w:tab/>
        </w:r>
        <w:r w:rsidR="00637F68" w:rsidRPr="00C82D70">
          <w:rPr>
            <w:b w:val="0"/>
            <w:bCs/>
            <w:noProof/>
            <w:webHidden/>
          </w:rPr>
          <w:fldChar w:fldCharType="begin"/>
        </w:r>
        <w:r w:rsidR="00637F68" w:rsidRPr="00C82D70">
          <w:rPr>
            <w:b w:val="0"/>
            <w:bCs/>
            <w:noProof/>
            <w:webHidden/>
          </w:rPr>
          <w:instrText xml:space="preserve"> PAGEREF _Toc148091293 \h </w:instrText>
        </w:r>
        <w:r w:rsidR="00637F68" w:rsidRPr="00C82D70">
          <w:rPr>
            <w:b w:val="0"/>
            <w:bCs/>
            <w:noProof/>
            <w:webHidden/>
          </w:rPr>
        </w:r>
        <w:r w:rsidR="00637F68" w:rsidRPr="00C82D70">
          <w:rPr>
            <w:b w:val="0"/>
            <w:bCs/>
            <w:noProof/>
            <w:webHidden/>
          </w:rPr>
          <w:fldChar w:fldCharType="separate"/>
        </w:r>
        <w:r w:rsidR="00637F68" w:rsidRPr="00C82D70">
          <w:rPr>
            <w:b w:val="0"/>
            <w:bCs/>
            <w:noProof/>
            <w:webHidden/>
          </w:rPr>
          <w:t>5</w:t>
        </w:r>
        <w:r w:rsidR="00637F68" w:rsidRPr="00C82D70">
          <w:rPr>
            <w:b w:val="0"/>
            <w:bCs/>
            <w:noProof/>
            <w:webHidden/>
          </w:rPr>
          <w:fldChar w:fldCharType="end"/>
        </w:r>
      </w:hyperlink>
    </w:p>
    <w:p w14:paraId="08978807" w14:textId="1EB64579" w:rsidR="00637F68" w:rsidRPr="00C82D70" w:rsidRDefault="00434BD2" w:rsidP="00E40664">
      <w:pPr>
        <w:pStyle w:val="TOC1"/>
        <w:rPr>
          <w:rFonts w:eastAsiaTheme="minorEastAsia" w:cstheme="minorBidi"/>
          <w:b w:val="0"/>
          <w:bCs/>
          <w:noProof/>
        </w:rPr>
      </w:pPr>
      <w:hyperlink w:anchor="_Toc148091294" w:history="1">
        <w:r w:rsidR="00637F68" w:rsidRPr="00C82D70">
          <w:rPr>
            <w:rStyle w:val="Hyperlink"/>
            <w:b w:val="0"/>
            <w:bCs/>
            <w:noProof/>
          </w:rPr>
          <w:t>General Information</w:t>
        </w:r>
        <w:r w:rsidR="00637F68" w:rsidRPr="00C82D70">
          <w:rPr>
            <w:b w:val="0"/>
            <w:bCs/>
            <w:noProof/>
            <w:webHidden/>
          </w:rPr>
          <w:tab/>
        </w:r>
        <w:r w:rsidR="00637F68" w:rsidRPr="00C82D70">
          <w:rPr>
            <w:b w:val="0"/>
            <w:bCs/>
            <w:noProof/>
            <w:webHidden/>
          </w:rPr>
          <w:fldChar w:fldCharType="begin"/>
        </w:r>
        <w:r w:rsidR="00637F68" w:rsidRPr="00C82D70">
          <w:rPr>
            <w:b w:val="0"/>
            <w:bCs/>
            <w:noProof/>
            <w:webHidden/>
          </w:rPr>
          <w:instrText xml:space="preserve"> PAGEREF _Toc148091294 \h </w:instrText>
        </w:r>
        <w:r w:rsidR="00637F68" w:rsidRPr="00C82D70">
          <w:rPr>
            <w:b w:val="0"/>
            <w:bCs/>
            <w:noProof/>
            <w:webHidden/>
          </w:rPr>
        </w:r>
        <w:r w:rsidR="00637F68" w:rsidRPr="00C82D70">
          <w:rPr>
            <w:b w:val="0"/>
            <w:bCs/>
            <w:noProof/>
            <w:webHidden/>
          </w:rPr>
          <w:fldChar w:fldCharType="separate"/>
        </w:r>
        <w:r w:rsidR="00637F68" w:rsidRPr="00C82D70">
          <w:rPr>
            <w:b w:val="0"/>
            <w:bCs/>
            <w:noProof/>
            <w:webHidden/>
          </w:rPr>
          <w:t>6</w:t>
        </w:r>
        <w:r w:rsidR="00637F68" w:rsidRPr="00C82D70">
          <w:rPr>
            <w:b w:val="0"/>
            <w:bCs/>
            <w:noProof/>
            <w:webHidden/>
          </w:rPr>
          <w:fldChar w:fldCharType="end"/>
        </w:r>
      </w:hyperlink>
    </w:p>
    <w:p w14:paraId="384A3655" w14:textId="21E68448" w:rsidR="00637F68" w:rsidRPr="00C82D70" w:rsidRDefault="00434BD2" w:rsidP="00E40664">
      <w:pPr>
        <w:pStyle w:val="TOC1"/>
        <w:rPr>
          <w:rFonts w:eastAsiaTheme="minorEastAsia" w:cstheme="minorBidi"/>
          <w:b w:val="0"/>
          <w:bCs/>
          <w:noProof/>
        </w:rPr>
      </w:pPr>
      <w:hyperlink w:anchor="_Toc148091295" w:history="1">
        <w:r w:rsidR="00637F68" w:rsidRPr="00C82D70">
          <w:rPr>
            <w:rStyle w:val="Hyperlink"/>
            <w:b w:val="0"/>
            <w:bCs/>
            <w:noProof/>
          </w:rPr>
          <w:t>Module 1</w:t>
        </w:r>
        <w:r w:rsidR="00637F68" w:rsidRPr="00C82D70">
          <w:rPr>
            <w:b w:val="0"/>
            <w:bCs/>
            <w:noProof/>
            <w:webHidden/>
          </w:rPr>
          <w:tab/>
        </w:r>
        <w:r w:rsidR="00637F68" w:rsidRPr="00C82D70">
          <w:rPr>
            <w:b w:val="0"/>
            <w:bCs/>
            <w:noProof/>
            <w:webHidden/>
          </w:rPr>
          <w:fldChar w:fldCharType="begin"/>
        </w:r>
        <w:r w:rsidR="00637F68" w:rsidRPr="00C82D70">
          <w:rPr>
            <w:b w:val="0"/>
            <w:bCs/>
            <w:noProof/>
            <w:webHidden/>
          </w:rPr>
          <w:instrText xml:space="preserve"> PAGEREF _Toc148091295 \h </w:instrText>
        </w:r>
        <w:r w:rsidR="00637F68" w:rsidRPr="00C82D70">
          <w:rPr>
            <w:b w:val="0"/>
            <w:bCs/>
            <w:noProof/>
            <w:webHidden/>
          </w:rPr>
        </w:r>
        <w:r w:rsidR="00637F68" w:rsidRPr="00C82D70">
          <w:rPr>
            <w:b w:val="0"/>
            <w:bCs/>
            <w:noProof/>
            <w:webHidden/>
          </w:rPr>
          <w:fldChar w:fldCharType="separate"/>
        </w:r>
        <w:r w:rsidR="00637F68" w:rsidRPr="00C82D70">
          <w:rPr>
            <w:b w:val="0"/>
            <w:bCs/>
            <w:noProof/>
            <w:webHidden/>
          </w:rPr>
          <w:t>8</w:t>
        </w:r>
        <w:r w:rsidR="00637F68" w:rsidRPr="00C82D70">
          <w:rPr>
            <w:b w:val="0"/>
            <w:bCs/>
            <w:noProof/>
            <w:webHidden/>
          </w:rPr>
          <w:fldChar w:fldCharType="end"/>
        </w:r>
      </w:hyperlink>
    </w:p>
    <w:p w14:paraId="121320CA" w14:textId="6EE8B647" w:rsidR="00637F68" w:rsidRPr="00C82D70" w:rsidRDefault="00434BD2" w:rsidP="00E40664">
      <w:pPr>
        <w:pStyle w:val="TOC1"/>
        <w:rPr>
          <w:rFonts w:eastAsiaTheme="minorEastAsia" w:cstheme="minorBidi"/>
          <w:b w:val="0"/>
          <w:bCs/>
          <w:noProof/>
        </w:rPr>
      </w:pPr>
      <w:hyperlink w:anchor="_Toc148091296" w:history="1">
        <w:r w:rsidR="00637F68" w:rsidRPr="00C82D70">
          <w:rPr>
            <w:rStyle w:val="Hyperlink"/>
            <w:b w:val="0"/>
            <w:bCs/>
            <w:noProof/>
          </w:rPr>
          <w:t>Module 2</w:t>
        </w:r>
        <w:r w:rsidR="00637F68" w:rsidRPr="00C82D70">
          <w:rPr>
            <w:b w:val="0"/>
            <w:bCs/>
            <w:noProof/>
            <w:webHidden/>
          </w:rPr>
          <w:tab/>
        </w:r>
        <w:r w:rsidR="00637F68" w:rsidRPr="00C82D70">
          <w:rPr>
            <w:b w:val="0"/>
            <w:bCs/>
            <w:noProof/>
            <w:webHidden/>
          </w:rPr>
          <w:fldChar w:fldCharType="begin"/>
        </w:r>
        <w:r w:rsidR="00637F68" w:rsidRPr="00C82D70">
          <w:rPr>
            <w:b w:val="0"/>
            <w:bCs/>
            <w:noProof/>
            <w:webHidden/>
          </w:rPr>
          <w:instrText xml:space="preserve"> PAGEREF _Toc148091296 \h </w:instrText>
        </w:r>
        <w:r w:rsidR="00637F68" w:rsidRPr="00C82D70">
          <w:rPr>
            <w:b w:val="0"/>
            <w:bCs/>
            <w:noProof/>
            <w:webHidden/>
          </w:rPr>
        </w:r>
        <w:r w:rsidR="00637F68" w:rsidRPr="00C82D70">
          <w:rPr>
            <w:b w:val="0"/>
            <w:bCs/>
            <w:noProof/>
            <w:webHidden/>
          </w:rPr>
          <w:fldChar w:fldCharType="separate"/>
        </w:r>
        <w:r w:rsidR="00637F68" w:rsidRPr="00C82D70">
          <w:rPr>
            <w:b w:val="0"/>
            <w:bCs/>
            <w:noProof/>
            <w:webHidden/>
          </w:rPr>
          <w:t>10</w:t>
        </w:r>
        <w:r w:rsidR="00637F68" w:rsidRPr="00C82D70">
          <w:rPr>
            <w:b w:val="0"/>
            <w:bCs/>
            <w:noProof/>
            <w:webHidden/>
          </w:rPr>
          <w:fldChar w:fldCharType="end"/>
        </w:r>
      </w:hyperlink>
    </w:p>
    <w:p w14:paraId="02DDAAEC" w14:textId="311E0802" w:rsidR="00637F68" w:rsidRPr="00C82D70" w:rsidRDefault="00434BD2" w:rsidP="00E40664">
      <w:pPr>
        <w:pStyle w:val="TOC1"/>
        <w:tabs>
          <w:tab w:val="clear" w:pos="5040"/>
          <w:tab w:val="right" w:leader="dot" w:pos="4590"/>
        </w:tabs>
        <w:ind w:left="0"/>
        <w:rPr>
          <w:rFonts w:eastAsiaTheme="minorEastAsia" w:cstheme="minorBidi"/>
          <w:b w:val="0"/>
          <w:bCs/>
          <w:noProof/>
        </w:rPr>
      </w:pPr>
      <w:hyperlink w:anchor="_Toc148091297" w:history="1">
        <w:r w:rsidR="00637F68" w:rsidRPr="00C82D70">
          <w:rPr>
            <w:rStyle w:val="Hyperlink"/>
            <w:b w:val="0"/>
            <w:bCs/>
            <w:noProof/>
          </w:rPr>
          <w:t>Appendix A: Additional Discussion Questions</w:t>
        </w:r>
        <w:r w:rsidR="00637F68" w:rsidRPr="00C82D70">
          <w:rPr>
            <w:b w:val="0"/>
            <w:bCs/>
            <w:noProof/>
            <w:webHidden/>
          </w:rPr>
          <w:tab/>
        </w:r>
        <w:r w:rsidR="00637F68" w:rsidRPr="00C82D70">
          <w:rPr>
            <w:b w:val="0"/>
            <w:bCs/>
            <w:noProof/>
            <w:webHidden/>
          </w:rPr>
          <w:fldChar w:fldCharType="begin"/>
        </w:r>
        <w:r w:rsidR="00637F68" w:rsidRPr="00C82D70">
          <w:rPr>
            <w:b w:val="0"/>
            <w:bCs/>
            <w:noProof/>
            <w:webHidden/>
          </w:rPr>
          <w:instrText xml:space="preserve"> PAGEREF _Toc148091297 \h </w:instrText>
        </w:r>
        <w:r w:rsidR="00637F68" w:rsidRPr="00C82D70">
          <w:rPr>
            <w:b w:val="0"/>
            <w:bCs/>
            <w:noProof/>
            <w:webHidden/>
          </w:rPr>
        </w:r>
        <w:r w:rsidR="00637F68" w:rsidRPr="00C82D70">
          <w:rPr>
            <w:b w:val="0"/>
            <w:bCs/>
            <w:noProof/>
            <w:webHidden/>
          </w:rPr>
          <w:fldChar w:fldCharType="separate"/>
        </w:r>
        <w:r w:rsidR="00637F68" w:rsidRPr="00C82D70">
          <w:rPr>
            <w:b w:val="0"/>
            <w:bCs/>
            <w:noProof/>
            <w:webHidden/>
          </w:rPr>
          <w:t>12</w:t>
        </w:r>
        <w:r w:rsidR="00637F68" w:rsidRPr="00C82D70">
          <w:rPr>
            <w:b w:val="0"/>
            <w:bCs/>
            <w:noProof/>
            <w:webHidden/>
          </w:rPr>
          <w:fldChar w:fldCharType="end"/>
        </w:r>
      </w:hyperlink>
    </w:p>
    <w:p w14:paraId="0CF2C26E" w14:textId="07E6FF5A" w:rsidR="00637F68" w:rsidRPr="00C82D70" w:rsidRDefault="00434BD2" w:rsidP="00E40664">
      <w:pPr>
        <w:pStyle w:val="TOC1"/>
        <w:tabs>
          <w:tab w:val="clear" w:pos="5040"/>
          <w:tab w:val="right" w:leader="dot" w:pos="4590"/>
        </w:tabs>
        <w:ind w:left="0"/>
        <w:rPr>
          <w:rFonts w:eastAsiaTheme="minorEastAsia" w:cstheme="minorBidi"/>
          <w:b w:val="0"/>
          <w:bCs/>
          <w:noProof/>
        </w:rPr>
      </w:pPr>
      <w:hyperlink w:anchor="_Toc148091298" w:history="1">
        <w:r w:rsidR="00637F68" w:rsidRPr="00C82D70">
          <w:rPr>
            <w:rStyle w:val="Hyperlink"/>
            <w:b w:val="0"/>
            <w:bCs/>
            <w:noProof/>
          </w:rPr>
          <w:t>Appendix B: Acronyms</w:t>
        </w:r>
        <w:r w:rsidR="00637F68" w:rsidRPr="00C82D70">
          <w:rPr>
            <w:b w:val="0"/>
            <w:bCs/>
            <w:noProof/>
            <w:webHidden/>
          </w:rPr>
          <w:tab/>
        </w:r>
        <w:r w:rsidR="00637F68" w:rsidRPr="00C82D70">
          <w:rPr>
            <w:b w:val="0"/>
            <w:bCs/>
            <w:noProof/>
            <w:webHidden/>
          </w:rPr>
          <w:fldChar w:fldCharType="begin"/>
        </w:r>
        <w:r w:rsidR="00637F68" w:rsidRPr="00C82D70">
          <w:rPr>
            <w:b w:val="0"/>
            <w:bCs/>
            <w:noProof/>
            <w:webHidden/>
          </w:rPr>
          <w:instrText xml:space="preserve"> PAGEREF _Toc148091298 \h </w:instrText>
        </w:r>
        <w:r w:rsidR="00637F68" w:rsidRPr="00C82D70">
          <w:rPr>
            <w:b w:val="0"/>
            <w:bCs/>
            <w:noProof/>
            <w:webHidden/>
          </w:rPr>
        </w:r>
        <w:r w:rsidR="00637F68" w:rsidRPr="00C82D70">
          <w:rPr>
            <w:b w:val="0"/>
            <w:bCs/>
            <w:noProof/>
            <w:webHidden/>
          </w:rPr>
          <w:fldChar w:fldCharType="separate"/>
        </w:r>
        <w:r w:rsidR="00637F68" w:rsidRPr="00C82D70">
          <w:rPr>
            <w:b w:val="0"/>
            <w:bCs/>
            <w:noProof/>
            <w:webHidden/>
          </w:rPr>
          <w:t>15</w:t>
        </w:r>
        <w:r w:rsidR="00637F68" w:rsidRPr="00C82D70">
          <w:rPr>
            <w:b w:val="0"/>
            <w:bCs/>
            <w:noProof/>
            <w:webHidden/>
          </w:rPr>
          <w:fldChar w:fldCharType="end"/>
        </w:r>
      </w:hyperlink>
    </w:p>
    <w:p w14:paraId="5819AD42" w14:textId="1B75A593" w:rsidR="00637F68" w:rsidRPr="00C82D70" w:rsidRDefault="00434BD2" w:rsidP="00E40664">
      <w:pPr>
        <w:pStyle w:val="TOC1"/>
        <w:tabs>
          <w:tab w:val="clear" w:pos="5040"/>
          <w:tab w:val="right" w:leader="dot" w:pos="4590"/>
        </w:tabs>
        <w:ind w:left="0"/>
        <w:rPr>
          <w:rFonts w:eastAsiaTheme="minorEastAsia" w:cstheme="minorBidi"/>
          <w:b w:val="0"/>
          <w:bCs/>
          <w:noProof/>
        </w:rPr>
      </w:pPr>
      <w:hyperlink w:anchor="_Toc148091299" w:history="1">
        <w:r w:rsidR="00637F68" w:rsidRPr="00C82D70">
          <w:rPr>
            <w:rStyle w:val="Hyperlink"/>
            <w:b w:val="0"/>
            <w:bCs/>
            <w:noProof/>
          </w:rPr>
          <w:t>Appendix C: Case Studies</w:t>
        </w:r>
        <w:r w:rsidR="00637F68" w:rsidRPr="00C82D70">
          <w:rPr>
            <w:b w:val="0"/>
            <w:bCs/>
            <w:noProof/>
            <w:webHidden/>
          </w:rPr>
          <w:tab/>
        </w:r>
        <w:r w:rsidR="00637F68" w:rsidRPr="00C82D70">
          <w:rPr>
            <w:b w:val="0"/>
            <w:bCs/>
            <w:noProof/>
            <w:webHidden/>
          </w:rPr>
          <w:fldChar w:fldCharType="begin"/>
        </w:r>
        <w:r w:rsidR="00637F68" w:rsidRPr="00C82D70">
          <w:rPr>
            <w:b w:val="0"/>
            <w:bCs/>
            <w:noProof/>
            <w:webHidden/>
          </w:rPr>
          <w:instrText xml:space="preserve"> PAGEREF _Toc148091299 \h </w:instrText>
        </w:r>
        <w:r w:rsidR="00637F68" w:rsidRPr="00C82D70">
          <w:rPr>
            <w:b w:val="0"/>
            <w:bCs/>
            <w:noProof/>
            <w:webHidden/>
          </w:rPr>
        </w:r>
        <w:r w:rsidR="00637F68" w:rsidRPr="00C82D70">
          <w:rPr>
            <w:b w:val="0"/>
            <w:bCs/>
            <w:noProof/>
            <w:webHidden/>
          </w:rPr>
          <w:fldChar w:fldCharType="separate"/>
        </w:r>
        <w:r w:rsidR="00637F68" w:rsidRPr="00C82D70">
          <w:rPr>
            <w:b w:val="0"/>
            <w:bCs/>
            <w:noProof/>
            <w:webHidden/>
          </w:rPr>
          <w:t>16</w:t>
        </w:r>
        <w:r w:rsidR="00637F68" w:rsidRPr="00C82D70">
          <w:rPr>
            <w:b w:val="0"/>
            <w:bCs/>
            <w:noProof/>
            <w:webHidden/>
          </w:rPr>
          <w:fldChar w:fldCharType="end"/>
        </w:r>
      </w:hyperlink>
    </w:p>
    <w:p w14:paraId="6C18AFC1" w14:textId="30E31C49" w:rsidR="00637F68" w:rsidRPr="00C82D70" w:rsidRDefault="00434BD2" w:rsidP="00E40664">
      <w:pPr>
        <w:pStyle w:val="TOC1"/>
        <w:tabs>
          <w:tab w:val="clear" w:pos="5040"/>
          <w:tab w:val="right" w:leader="dot" w:pos="4590"/>
        </w:tabs>
        <w:ind w:left="0"/>
        <w:rPr>
          <w:rFonts w:eastAsiaTheme="minorEastAsia" w:cstheme="minorBidi"/>
          <w:b w:val="0"/>
          <w:bCs/>
          <w:noProof/>
        </w:rPr>
      </w:pPr>
      <w:hyperlink w:anchor="_Toc148091300" w:history="1">
        <w:r w:rsidR="00637F68" w:rsidRPr="00C82D70">
          <w:rPr>
            <w:rStyle w:val="Hyperlink"/>
            <w:b w:val="0"/>
            <w:bCs/>
            <w:noProof/>
          </w:rPr>
          <w:t>Appendix D: Attacks and Threats</w:t>
        </w:r>
        <w:r w:rsidR="00637F68" w:rsidRPr="00C82D70">
          <w:rPr>
            <w:b w:val="0"/>
            <w:bCs/>
            <w:noProof/>
            <w:webHidden/>
          </w:rPr>
          <w:tab/>
        </w:r>
        <w:r w:rsidR="00637F68" w:rsidRPr="00C82D70">
          <w:rPr>
            <w:b w:val="0"/>
            <w:bCs/>
            <w:noProof/>
            <w:webHidden/>
          </w:rPr>
          <w:fldChar w:fldCharType="begin"/>
        </w:r>
        <w:r w:rsidR="00637F68" w:rsidRPr="00C82D70">
          <w:rPr>
            <w:b w:val="0"/>
            <w:bCs/>
            <w:noProof/>
            <w:webHidden/>
          </w:rPr>
          <w:instrText xml:space="preserve"> PAGEREF _Toc148091300 \h </w:instrText>
        </w:r>
        <w:r w:rsidR="00637F68" w:rsidRPr="00C82D70">
          <w:rPr>
            <w:b w:val="0"/>
            <w:bCs/>
            <w:noProof/>
            <w:webHidden/>
          </w:rPr>
        </w:r>
        <w:r w:rsidR="00637F68" w:rsidRPr="00C82D70">
          <w:rPr>
            <w:b w:val="0"/>
            <w:bCs/>
            <w:noProof/>
            <w:webHidden/>
          </w:rPr>
          <w:fldChar w:fldCharType="separate"/>
        </w:r>
        <w:r w:rsidR="00637F68" w:rsidRPr="00C82D70">
          <w:rPr>
            <w:b w:val="0"/>
            <w:bCs/>
            <w:noProof/>
            <w:webHidden/>
          </w:rPr>
          <w:t>17</w:t>
        </w:r>
        <w:r w:rsidR="00637F68" w:rsidRPr="00C82D70">
          <w:rPr>
            <w:b w:val="0"/>
            <w:bCs/>
            <w:noProof/>
            <w:webHidden/>
          </w:rPr>
          <w:fldChar w:fldCharType="end"/>
        </w:r>
      </w:hyperlink>
    </w:p>
    <w:p w14:paraId="0A1B7A86" w14:textId="28A323B8" w:rsidR="00637F68" w:rsidRPr="00C82D70" w:rsidRDefault="00434BD2" w:rsidP="00E40664">
      <w:pPr>
        <w:pStyle w:val="TOC1"/>
        <w:tabs>
          <w:tab w:val="clear" w:pos="5040"/>
          <w:tab w:val="right" w:leader="dot" w:pos="4590"/>
        </w:tabs>
        <w:ind w:left="0"/>
        <w:rPr>
          <w:rFonts w:eastAsiaTheme="minorEastAsia" w:cstheme="minorBidi"/>
          <w:b w:val="0"/>
          <w:bCs/>
        </w:rPr>
      </w:pPr>
      <w:hyperlink w:anchor="_Toc148091301" w:history="1">
        <w:r w:rsidR="00637F68" w:rsidRPr="00C82D70">
          <w:rPr>
            <w:rStyle w:val="Hyperlink"/>
            <w:b w:val="0"/>
            <w:bCs/>
          </w:rPr>
          <w:t>Appendix E: Doctrine and Resources</w:t>
        </w:r>
        <w:r w:rsidR="00637F68" w:rsidRPr="00C82D70">
          <w:rPr>
            <w:b w:val="0"/>
            <w:bCs/>
            <w:webHidden/>
          </w:rPr>
          <w:tab/>
        </w:r>
        <w:r w:rsidR="00637F68" w:rsidRPr="00C82D70">
          <w:rPr>
            <w:b w:val="0"/>
            <w:bCs/>
            <w:webHidden/>
          </w:rPr>
          <w:fldChar w:fldCharType="begin"/>
        </w:r>
        <w:r w:rsidR="00637F68" w:rsidRPr="00C82D70">
          <w:rPr>
            <w:b w:val="0"/>
            <w:bCs/>
            <w:webHidden/>
          </w:rPr>
          <w:instrText xml:space="preserve"> PAGEREF _Toc148091301 \h </w:instrText>
        </w:r>
        <w:r w:rsidR="00637F68" w:rsidRPr="00C82D70">
          <w:rPr>
            <w:b w:val="0"/>
            <w:bCs/>
            <w:webHidden/>
          </w:rPr>
        </w:r>
        <w:r w:rsidR="00637F68" w:rsidRPr="00C82D70">
          <w:rPr>
            <w:b w:val="0"/>
            <w:bCs/>
            <w:webHidden/>
          </w:rPr>
          <w:fldChar w:fldCharType="separate"/>
        </w:r>
        <w:r w:rsidR="00637F68" w:rsidRPr="00C82D70">
          <w:rPr>
            <w:b w:val="0"/>
            <w:bCs/>
            <w:webHidden/>
          </w:rPr>
          <w:t>19</w:t>
        </w:r>
        <w:r w:rsidR="00637F68" w:rsidRPr="00C82D70">
          <w:rPr>
            <w:b w:val="0"/>
            <w:bCs/>
            <w:webHidden/>
          </w:rPr>
          <w:fldChar w:fldCharType="end"/>
        </w:r>
      </w:hyperlink>
    </w:p>
    <w:p w14:paraId="68F96B8F" w14:textId="5B382073" w:rsidR="00200DC8" w:rsidRPr="00A917F7" w:rsidRDefault="00200DC8" w:rsidP="00FC60C5">
      <w:pPr>
        <w:rPr>
          <w:noProof/>
          <w:u w:val="single"/>
        </w:rPr>
        <w:sectPr w:rsidR="00200DC8" w:rsidRPr="00A917F7" w:rsidSect="00E40664">
          <w:type w:val="continuous"/>
          <w:pgSz w:w="12240" w:h="15840"/>
          <w:pgMar w:top="3600" w:right="634" w:bottom="1440" w:left="547" w:header="360" w:footer="450" w:gutter="0"/>
          <w:cols w:num="2" w:space="89"/>
          <w:titlePg/>
          <w:docGrid w:linePitch="360"/>
        </w:sectPr>
      </w:pPr>
      <w:r w:rsidRPr="009D4A67">
        <w:rPr>
          <w:rStyle w:val="Hyperlink"/>
          <w:bCs/>
          <w:noProof/>
        </w:rPr>
        <w:fldChar w:fldCharType="end"/>
      </w:r>
    </w:p>
    <w:p w14:paraId="1C6430DF" w14:textId="77777777" w:rsidR="00D13241" w:rsidRDefault="00EC5D80" w:rsidP="00083A86">
      <w:pPr>
        <w:rPr>
          <w:highlight w:val="black"/>
        </w:rPr>
        <w:sectPr w:rsidR="00D13241" w:rsidSect="001A5CC4">
          <w:footerReference w:type="default" r:id="rId18"/>
          <w:type w:val="continuous"/>
          <w:pgSz w:w="12240" w:h="15840" w:code="1"/>
          <w:pgMar w:top="1440" w:right="1440" w:bottom="1440" w:left="1440" w:header="432" w:footer="720" w:gutter="0"/>
          <w:cols w:space="720"/>
          <w:docGrid w:linePitch="360"/>
        </w:sectPr>
      </w:pPr>
      <w:bookmarkStart w:id="4" w:name="_Toc494267648"/>
      <w:bookmarkEnd w:id="0"/>
      <w:bookmarkEnd w:id="1"/>
      <w:bookmarkEnd w:id="2"/>
      <w:bookmarkEnd w:id="3"/>
      <w:r w:rsidRPr="000344B6">
        <w:br w:type="page"/>
      </w:r>
    </w:p>
    <w:p w14:paraId="73876AF1" w14:textId="379D9F0B" w:rsidR="00683521" w:rsidRDefault="00512467" w:rsidP="00FC60C5">
      <w:pPr>
        <w:pStyle w:val="Heading1"/>
        <w:spacing w:line="276" w:lineRule="auto"/>
      </w:pPr>
      <w:bookmarkStart w:id="5" w:name="_Toc148091287"/>
      <w:bookmarkStart w:id="6" w:name="_Hlk39146993"/>
      <w:bookmarkStart w:id="7" w:name="_Hlk39490477"/>
      <w:bookmarkStart w:id="8" w:name="_Toc496082775"/>
      <w:r w:rsidRPr="00DD6776">
        <w:t>Handling Instructions</w:t>
      </w:r>
      <w:bookmarkEnd w:id="5"/>
      <w:r w:rsidRPr="00DD6776">
        <w:t xml:space="preserve"> </w:t>
      </w:r>
    </w:p>
    <w:p w14:paraId="7B5DE0C0" w14:textId="77777777" w:rsidR="00F235D1" w:rsidRPr="00A96560" w:rsidRDefault="00683521" w:rsidP="00F235D1">
      <w:pPr>
        <w:rPr>
          <w:b/>
          <w:color w:val="005288"/>
          <w:sz w:val="32"/>
          <w:szCs w:val="32"/>
        </w:rPr>
      </w:pPr>
      <w:bookmarkStart w:id="9" w:name="_Hlk72837662"/>
      <w:r w:rsidRPr="00A96560">
        <w:rPr>
          <w:b/>
          <w:color w:val="005288"/>
          <w:sz w:val="32"/>
          <w:szCs w:val="32"/>
          <w:highlight w:val="yellow"/>
        </w:rPr>
        <w:t>Delete instructions that are not applicable</w:t>
      </w:r>
      <w:r w:rsidR="00F235D1" w:rsidRPr="00A96560">
        <w:rPr>
          <w:b/>
          <w:color w:val="005288"/>
          <w:sz w:val="32"/>
          <w:szCs w:val="32"/>
          <w:highlight w:val="yellow"/>
        </w:rPr>
        <w:t>.</w:t>
      </w:r>
    </w:p>
    <w:p w14:paraId="5B8419F6" w14:textId="77777777" w:rsidR="00F235D1" w:rsidRPr="00DC0443" w:rsidRDefault="00F235D1" w:rsidP="00F235D1">
      <w:pPr>
        <w:autoSpaceDE w:val="0"/>
        <w:autoSpaceDN w:val="0"/>
        <w:adjustRightInd w:val="0"/>
        <w:spacing w:after="80"/>
        <w:textAlignment w:val="center"/>
        <w:outlineLvl w:val="0"/>
        <w:rPr>
          <w:rFonts w:ascii="Franklin Gothic Medium" w:hAnsi="Franklin Gothic Medium" w:cs="Franklin Gothic Demi"/>
          <w:color w:val="005288"/>
          <w:sz w:val="32"/>
          <w:szCs w:val="40"/>
        </w:rPr>
      </w:pPr>
      <w:bookmarkStart w:id="10" w:name="_Toc117679749"/>
      <w:bookmarkStart w:id="11" w:name="_Toc148091288"/>
      <w:r w:rsidRPr="006C2B7C">
        <w:rPr>
          <w:rFonts w:ascii="Franklin Gothic Medium" w:hAnsi="Franklin Gothic Medium" w:cs="Franklin Gothic Demi"/>
          <w:color w:val="005288"/>
          <w:sz w:val="32"/>
          <w:szCs w:val="40"/>
          <w:highlight w:val="yellow"/>
        </w:rPr>
        <w:t>TLP:CLEAR</w:t>
      </w:r>
      <w:bookmarkEnd w:id="10"/>
      <w:bookmarkEnd w:id="11"/>
    </w:p>
    <w:p w14:paraId="75E4E814" w14:textId="77777777" w:rsidR="00F235D1" w:rsidRPr="00DC0443" w:rsidRDefault="00F235D1" w:rsidP="00F235D1">
      <w:r w:rsidRPr="00DC0443">
        <w:t xml:space="preserve">The title of this document is </w:t>
      </w:r>
      <w:r w:rsidRPr="00DC0443">
        <w:rPr>
          <w:highlight w:val="yellow"/>
        </w:rPr>
        <w:t>&lt;Exercise Title&gt;</w:t>
      </w:r>
      <w:r w:rsidRPr="00DC0443">
        <w:t xml:space="preserve"> </w:t>
      </w:r>
      <w:r>
        <w:t>Situation Manual</w:t>
      </w:r>
      <w:r w:rsidRPr="00DC0443">
        <w:t xml:space="preserve">. This document is unclassified </w:t>
      </w:r>
      <w:r w:rsidRPr="00DC0443">
        <w:rPr>
          <w:highlight w:val="yellow"/>
        </w:rPr>
        <w:t>&lt;if applicable&gt;</w:t>
      </w:r>
      <w:r w:rsidRPr="00DC0443">
        <w:t xml:space="preserve"> and designated as </w:t>
      </w:r>
      <w:r w:rsidRPr="00DC0443">
        <w:rPr>
          <w:highlight w:val="yellow"/>
        </w:rPr>
        <w:t>“</w:t>
      </w:r>
      <w:r w:rsidRPr="00DC0443">
        <w:rPr>
          <w:i/>
          <w:iCs/>
          <w:highlight w:val="yellow"/>
        </w:rPr>
        <w:t>Traffic Light Protocol (TLP):</w:t>
      </w:r>
      <w:r>
        <w:rPr>
          <w:i/>
          <w:iCs/>
          <w:highlight w:val="yellow"/>
        </w:rPr>
        <w:t>CLEAR</w:t>
      </w:r>
      <w:r w:rsidRPr="00DC0443">
        <w:rPr>
          <w:highlight w:val="yellow"/>
        </w:rPr>
        <w:t>”:</w:t>
      </w:r>
      <w:r w:rsidRPr="00FF01D4">
        <w:t xml:space="preserve"> </w:t>
      </w:r>
      <w:r w:rsidRPr="003E3AE8">
        <w:t xml:space="preserve">Recipients can spread this to the world, there is no limit on </w:t>
      </w:r>
      <w:r w:rsidRPr="0084764D">
        <w:t>disclosure. This designation</w:t>
      </w:r>
      <w:r w:rsidRPr="00076D9D">
        <w:t xml:space="preserve"> is used when</w:t>
      </w:r>
      <w:r w:rsidRPr="00D8798A">
        <w:t xml:space="preserve"> information carries minimal or no foreseeable risk of misuse, in accordance with applicable rules and procedures for public release. </w:t>
      </w:r>
      <w:r w:rsidRPr="00D8798A">
        <w:rPr>
          <w:b/>
          <w:bCs/>
        </w:rPr>
        <w:t>Subject to standard copyright rules, TLP:CLEAR information may be shared without restriction.</w:t>
      </w:r>
    </w:p>
    <w:p w14:paraId="69A82ED0" w14:textId="77777777" w:rsidR="00F235D1" w:rsidRPr="00DC0443" w:rsidRDefault="00F235D1" w:rsidP="00F235D1">
      <w:r w:rsidRPr="00DC0443">
        <w:t>This document may be disseminated publicly pursuant to TLP:</w:t>
      </w:r>
      <w:r>
        <w:t>CLEAR</w:t>
      </w:r>
      <w:r w:rsidRPr="00DC0443">
        <w:t xml:space="preserve"> and </w:t>
      </w:r>
      <w:r w:rsidRPr="00DC0443">
        <w:rPr>
          <w:highlight w:val="yellow"/>
        </w:rPr>
        <w:t>&lt;exercise sponsor name or other authority&gt;</w:t>
      </w:r>
      <w:r w:rsidRPr="00DC0443">
        <w:t xml:space="preserve"> guidelines.</w:t>
      </w:r>
    </w:p>
    <w:p w14:paraId="7418E2F6" w14:textId="77777777" w:rsidR="00F235D1" w:rsidRDefault="00F235D1" w:rsidP="00F235D1">
      <w:pPr>
        <w:rPr>
          <w:b/>
          <w:color w:val="005288"/>
          <w:sz w:val="32"/>
          <w:szCs w:val="32"/>
        </w:rPr>
      </w:pPr>
      <w:r w:rsidRPr="00DC0443">
        <w:t xml:space="preserve">For questions about this event or recommendations for improvement contact: </w:t>
      </w:r>
      <w:r w:rsidRPr="00DC0443">
        <w:rPr>
          <w:highlight w:val="yellow"/>
        </w:rPr>
        <w:t>[Name], [Title] at ###-###-#### or [email address] &lt;of sponsoring organization&gt;</w:t>
      </w:r>
      <w:r w:rsidRPr="00DC0443">
        <w:t>.</w:t>
      </w:r>
    </w:p>
    <w:p w14:paraId="79C7EBCD" w14:textId="77777777" w:rsidR="00F235D1" w:rsidRPr="00DC0443" w:rsidRDefault="00F235D1" w:rsidP="00F235D1">
      <w:pPr>
        <w:autoSpaceDE w:val="0"/>
        <w:autoSpaceDN w:val="0"/>
        <w:adjustRightInd w:val="0"/>
        <w:spacing w:after="80"/>
        <w:textAlignment w:val="center"/>
        <w:outlineLvl w:val="0"/>
        <w:rPr>
          <w:rFonts w:ascii="Franklin Gothic Medium" w:hAnsi="Franklin Gothic Medium" w:cs="Franklin Gothic Demi"/>
          <w:color w:val="005288"/>
          <w:sz w:val="32"/>
          <w:szCs w:val="40"/>
        </w:rPr>
      </w:pPr>
      <w:bookmarkStart w:id="12" w:name="_Toc117679750"/>
      <w:bookmarkStart w:id="13" w:name="_Toc148091289"/>
      <w:r w:rsidRPr="006C2B7C">
        <w:rPr>
          <w:rFonts w:ascii="Franklin Gothic Medium" w:hAnsi="Franklin Gothic Medium" w:cs="Franklin Gothic Demi"/>
          <w:color w:val="005288"/>
          <w:sz w:val="32"/>
          <w:szCs w:val="40"/>
          <w:highlight w:val="yellow"/>
        </w:rPr>
        <w:t>TLP:GREEN</w:t>
      </w:r>
      <w:bookmarkEnd w:id="12"/>
      <w:bookmarkEnd w:id="13"/>
      <w:r w:rsidRPr="00DC0443">
        <w:rPr>
          <w:rFonts w:ascii="Franklin Gothic Medium" w:hAnsi="Franklin Gothic Medium" w:cs="Franklin Gothic Demi"/>
          <w:color w:val="005288"/>
          <w:sz w:val="32"/>
          <w:szCs w:val="40"/>
        </w:rPr>
        <w:t xml:space="preserve"> </w:t>
      </w:r>
    </w:p>
    <w:p w14:paraId="05AE222B" w14:textId="77777777" w:rsidR="00F235D1" w:rsidRPr="00DC0443" w:rsidRDefault="00F235D1" w:rsidP="00F235D1">
      <w:r w:rsidRPr="00DC0443">
        <w:t xml:space="preserve">The title of this document is </w:t>
      </w:r>
      <w:r w:rsidRPr="00DC0443">
        <w:rPr>
          <w:highlight w:val="yellow"/>
        </w:rPr>
        <w:t>&lt;Exercise Title&gt;</w:t>
      </w:r>
      <w:r w:rsidRPr="00DC0443">
        <w:t xml:space="preserve"> </w:t>
      </w:r>
      <w:r>
        <w:t xml:space="preserve">Situation Manual. </w:t>
      </w:r>
      <w:r w:rsidRPr="00DC0443">
        <w:t xml:space="preserve">This document is unclassified </w:t>
      </w:r>
      <w:r w:rsidRPr="00DC0443">
        <w:rPr>
          <w:highlight w:val="yellow"/>
        </w:rPr>
        <w:t>&lt;if applicable&gt;</w:t>
      </w:r>
      <w:r w:rsidRPr="00DC0443">
        <w:t xml:space="preserve"> and designated as </w:t>
      </w:r>
      <w:r w:rsidRPr="00DC0443">
        <w:rPr>
          <w:highlight w:val="yellow"/>
        </w:rPr>
        <w:t>“</w:t>
      </w:r>
      <w:r w:rsidRPr="00DC0443">
        <w:rPr>
          <w:i/>
          <w:iCs/>
          <w:highlight w:val="yellow"/>
        </w:rPr>
        <w:t>Traffic Light Protocol (TLP):GREEN</w:t>
      </w:r>
      <w:r w:rsidRPr="00DC0443">
        <w:rPr>
          <w:highlight w:val="yellow"/>
        </w:rPr>
        <w:t>”:</w:t>
      </w:r>
      <w:r w:rsidRPr="00FF01D4">
        <w:t xml:space="preserve"> </w:t>
      </w:r>
      <w:r w:rsidRPr="00076D9D">
        <w:t>Limited disclosure, recipients can spread this within their community.</w:t>
      </w:r>
      <w:r>
        <w:t xml:space="preserve"> </w:t>
      </w:r>
      <w:r w:rsidRPr="00076D9D">
        <w:t xml:space="preserve">This designation is used when </w:t>
      </w:r>
      <w:r w:rsidRPr="00806B06">
        <w:t xml:space="preserve">information is useful to increase awareness within their wider community. Recipients may share TLP:GREEN information with peers and partner organizations within their community, but not via publicly accessible channels. TLP:GREEN information may not be shared outside of the community. </w:t>
      </w:r>
      <w:r w:rsidRPr="00F53FE6">
        <w:rPr>
          <w:b/>
          <w:bCs/>
        </w:rPr>
        <w:t>Note: When “community” is not defined, assume the cybersecurity/cyber defense community.</w:t>
      </w:r>
    </w:p>
    <w:p w14:paraId="0461877E" w14:textId="77777777" w:rsidR="00F235D1" w:rsidRPr="00DC0443" w:rsidRDefault="00F235D1" w:rsidP="00F235D1">
      <w:r w:rsidRPr="00DC0443">
        <w:t xml:space="preserve">This document should be disseminated to applicable partners and stakeholders on a need-to-know basis pursuant to TLP:GREEN and </w:t>
      </w:r>
      <w:r w:rsidRPr="00DC0443">
        <w:rPr>
          <w:highlight w:val="yellow"/>
        </w:rPr>
        <w:t>&lt;exercise sponsor name or other authority&gt;</w:t>
      </w:r>
      <w:r w:rsidRPr="00DC0443">
        <w:t xml:space="preserve"> guidelines due to the sensitivity of the information contained herein.</w:t>
      </w:r>
    </w:p>
    <w:p w14:paraId="2C97A545" w14:textId="77777777" w:rsidR="00F235D1" w:rsidRDefault="00F235D1" w:rsidP="00F235D1">
      <w:r w:rsidRPr="00DC0443">
        <w:t xml:space="preserve">For questions about this event or recommendations for improvement contact: </w:t>
      </w:r>
      <w:r w:rsidRPr="00DC0443">
        <w:rPr>
          <w:highlight w:val="yellow"/>
        </w:rPr>
        <w:t>[Name], [Title] at ###-###-#### or [email address] &lt;of sponsoring organization&gt;</w:t>
      </w:r>
      <w:r w:rsidRPr="00DC0443">
        <w:t>.</w:t>
      </w:r>
    </w:p>
    <w:p w14:paraId="50AC2042" w14:textId="77777777" w:rsidR="00F235D1" w:rsidRPr="00DC0443" w:rsidRDefault="00F235D1" w:rsidP="00F235D1">
      <w:pPr>
        <w:autoSpaceDE w:val="0"/>
        <w:autoSpaceDN w:val="0"/>
        <w:adjustRightInd w:val="0"/>
        <w:spacing w:after="80"/>
        <w:textAlignment w:val="center"/>
        <w:outlineLvl w:val="0"/>
        <w:rPr>
          <w:rFonts w:ascii="Franklin Gothic Medium" w:hAnsi="Franklin Gothic Medium" w:cs="Franklin Gothic Demi"/>
          <w:color w:val="005288"/>
          <w:sz w:val="32"/>
          <w:szCs w:val="40"/>
        </w:rPr>
      </w:pPr>
      <w:bookmarkStart w:id="14" w:name="_Toc117679751"/>
      <w:bookmarkStart w:id="15" w:name="_Toc148091290"/>
      <w:r w:rsidRPr="00557299">
        <w:rPr>
          <w:rFonts w:ascii="Franklin Gothic Medium" w:hAnsi="Franklin Gothic Medium" w:cs="Franklin Gothic Demi"/>
          <w:color w:val="005288"/>
          <w:sz w:val="32"/>
          <w:szCs w:val="40"/>
          <w:highlight w:val="yellow"/>
        </w:rPr>
        <w:t>TLP:AMBER</w:t>
      </w:r>
      <w:bookmarkEnd w:id="14"/>
      <w:bookmarkEnd w:id="15"/>
    </w:p>
    <w:p w14:paraId="765E55CC" w14:textId="77777777" w:rsidR="00F235D1" w:rsidRPr="00DC0443" w:rsidRDefault="00F235D1" w:rsidP="00F235D1">
      <w:r w:rsidRPr="00DC0443">
        <w:t xml:space="preserve">The title of this document is </w:t>
      </w:r>
      <w:r w:rsidRPr="00DC0443">
        <w:rPr>
          <w:highlight w:val="yellow"/>
        </w:rPr>
        <w:t>&lt;Exercise Title&gt;</w:t>
      </w:r>
      <w:r w:rsidRPr="00DC0443">
        <w:t xml:space="preserve"> </w:t>
      </w:r>
      <w:r>
        <w:t>Situation Manual</w:t>
      </w:r>
      <w:r w:rsidRPr="00DC0443">
        <w:t xml:space="preserve">. This document is unclassified </w:t>
      </w:r>
      <w:r w:rsidRPr="00DC0443">
        <w:rPr>
          <w:highlight w:val="yellow"/>
        </w:rPr>
        <w:t>&lt;if applicable&gt;</w:t>
      </w:r>
      <w:r w:rsidRPr="00DC0443">
        <w:t xml:space="preserve"> and designated as </w:t>
      </w:r>
      <w:r w:rsidRPr="00DC0443">
        <w:rPr>
          <w:highlight w:val="yellow"/>
        </w:rPr>
        <w:t>“</w:t>
      </w:r>
      <w:r w:rsidRPr="00DC0443">
        <w:rPr>
          <w:i/>
          <w:iCs/>
          <w:highlight w:val="yellow"/>
        </w:rPr>
        <w:t>Traffic Light Protocol (TLP):AMBER</w:t>
      </w:r>
      <w:r>
        <w:rPr>
          <w:i/>
          <w:iCs/>
          <w:highlight w:val="yellow"/>
        </w:rPr>
        <w:t>”:</w:t>
      </w:r>
      <w:r w:rsidRPr="002A5724">
        <w:t xml:space="preserve"> </w:t>
      </w:r>
      <w:r w:rsidRPr="00C07ADF">
        <w:t>Limited disclosure, recipients can only spread this on a need-to-know basis within their organization and its clients.</w:t>
      </w:r>
      <w:r w:rsidRPr="00076D9D">
        <w:t xml:space="preserve"> This designation is used when </w:t>
      </w:r>
      <w:r w:rsidRPr="00560587">
        <w:t xml:space="preserve">information requires support to be effectively acted upon, yet carries risk to privacy, reputation, or operations if shared outside of the organizations involved. Recipients may share TLP:AMBER information with members of their own organization and its clients, but only on a need-to-know basis to protect their organization and its clients and prevent further harm. </w:t>
      </w:r>
    </w:p>
    <w:p w14:paraId="1C0E5A70" w14:textId="77777777" w:rsidR="00F235D1" w:rsidRPr="00DC0443" w:rsidRDefault="00F235D1" w:rsidP="00F235D1">
      <w:r w:rsidRPr="00DC0443">
        <w:t xml:space="preserve">This document should be disseminated to applicable partners and stakeholders on a need-to-know basis pursuant to </w:t>
      </w:r>
      <w:r w:rsidRPr="00126DD6">
        <w:rPr>
          <w:highlight w:val="yellow"/>
        </w:rPr>
        <w:t xml:space="preserve">TLP:AMBER </w:t>
      </w:r>
      <w:r>
        <w:t xml:space="preserve"> </w:t>
      </w:r>
      <w:r w:rsidRPr="00DC0443">
        <w:t xml:space="preserve">and </w:t>
      </w:r>
      <w:r w:rsidRPr="00DC0443">
        <w:rPr>
          <w:highlight w:val="yellow"/>
        </w:rPr>
        <w:t>&lt;exercise sponsor name or other authority&gt;</w:t>
      </w:r>
      <w:r w:rsidRPr="00DC0443">
        <w:t xml:space="preserve"> guidelines due to the sensitivity of the information contained herein.</w:t>
      </w:r>
    </w:p>
    <w:p w14:paraId="6DB040BE" w14:textId="77777777" w:rsidR="00F235D1" w:rsidRPr="00E14200" w:rsidRDefault="00F235D1" w:rsidP="00F235D1">
      <w:r w:rsidRPr="00DC0443">
        <w:t xml:space="preserve">For questions about this event or recommendations for improvement contact: </w:t>
      </w:r>
      <w:r w:rsidRPr="00DC0443">
        <w:rPr>
          <w:highlight w:val="yellow"/>
        </w:rPr>
        <w:t>[Name], [Title] at ###-###-#### or [email address] &lt;of sponsoring organization&gt;</w:t>
      </w:r>
      <w:r w:rsidRPr="00DC0443">
        <w:t>.</w:t>
      </w:r>
    </w:p>
    <w:p w14:paraId="1DB0B2DC" w14:textId="77777777" w:rsidR="00F235D1" w:rsidRPr="00DC0443" w:rsidRDefault="00F235D1" w:rsidP="00F235D1">
      <w:pPr>
        <w:autoSpaceDE w:val="0"/>
        <w:autoSpaceDN w:val="0"/>
        <w:adjustRightInd w:val="0"/>
        <w:spacing w:after="80"/>
        <w:textAlignment w:val="center"/>
        <w:outlineLvl w:val="0"/>
        <w:rPr>
          <w:rFonts w:ascii="Franklin Gothic Medium" w:hAnsi="Franklin Gothic Medium" w:cs="Franklin Gothic Demi"/>
          <w:color w:val="005288"/>
          <w:sz w:val="32"/>
          <w:szCs w:val="40"/>
        </w:rPr>
      </w:pPr>
      <w:bookmarkStart w:id="16" w:name="_Toc117679752"/>
      <w:bookmarkStart w:id="17" w:name="_Toc148091291"/>
      <w:r w:rsidRPr="00557299">
        <w:rPr>
          <w:rFonts w:ascii="Franklin Gothic Medium" w:hAnsi="Franklin Gothic Medium" w:cs="Franklin Gothic Demi"/>
          <w:color w:val="005288"/>
          <w:sz w:val="32"/>
          <w:szCs w:val="40"/>
          <w:highlight w:val="yellow"/>
        </w:rPr>
        <w:t>TLP:AMBER+STRICT</w:t>
      </w:r>
      <w:bookmarkEnd w:id="16"/>
      <w:bookmarkEnd w:id="17"/>
      <w:r w:rsidRPr="00DC0443">
        <w:rPr>
          <w:rFonts w:ascii="Franklin Gothic Medium" w:hAnsi="Franklin Gothic Medium" w:cs="Franklin Gothic Demi"/>
          <w:color w:val="005288"/>
          <w:sz w:val="32"/>
          <w:szCs w:val="40"/>
        </w:rPr>
        <w:t xml:space="preserve"> </w:t>
      </w:r>
    </w:p>
    <w:p w14:paraId="1ECA62E3" w14:textId="77777777" w:rsidR="00F235D1" w:rsidRDefault="00F235D1" w:rsidP="00F235D1">
      <w:r w:rsidRPr="00DC0443">
        <w:t xml:space="preserve">The title of this document is </w:t>
      </w:r>
      <w:r w:rsidRPr="00DC0443">
        <w:rPr>
          <w:highlight w:val="yellow"/>
        </w:rPr>
        <w:t>&lt;Exercise Title&gt;</w:t>
      </w:r>
      <w:r w:rsidRPr="00DC0443">
        <w:t xml:space="preserve"> </w:t>
      </w:r>
      <w:r>
        <w:t>Situation Manual.</w:t>
      </w:r>
      <w:r w:rsidRPr="00DC0443">
        <w:t xml:space="preserve"> This document is unclassified </w:t>
      </w:r>
      <w:r w:rsidRPr="00DC0443">
        <w:rPr>
          <w:highlight w:val="yellow"/>
        </w:rPr>
        <w:t>&lt;if applicable&gt;</w:t>
      </w:r>
      <w:r w:rsidRPr="00DC0443">
        <w:t xml:space="preserve"> and designated as </w:t>
      </w:r>
      <w:r>
        <w:rPr>
          <w:i/>
          <w:iCs/>
          <w:highlight w:val="yellow"/>
        </w:rPr>
        <w:t>“Traffic Light Protocol (TLP):AMBER+STRICT</w:t>
      </w:r>
      <w:r>
        <w:rPr>
          <w:highlight w:val="yellow"/>
        </w:rPr>
        <w:t>:</w:t>
      </w:r>
      <w:r w:rsidRPr="00367011">
        <w:t xml:space="preserve"> </w:t>
      </w:r>
      <w:r w:rsidRPr="00C07ADF">
        <w:t xml:space="preserve">Limited disclosure, recipients can only spread this on a need-to-know basis within their organization. Note that </w:t>
      </w:r>
      <w:r>
        <w:t>“</w:t>
      </w:r>
      <w:r w:rsidRPr="00C07ADF">
        <w:rPr>
          <w:i/>
          <w:iCs/>
        </w:rPr>
        <w:t>TLP:AMBER+STRICT</w:t>
      </w:r>
      <w:r>
        <w:rPr>
          <w:i/>
          <w:iCs/>
        </w:rPr>
        <w:t>”</w:t>
      </w:r>
      <w:r w:rsidRPr="00C07ADF">
        <w:t xml:space="preserve"> restricts sharing to the organization only</w:t>
      </w:r>
      <w:r w:rsidRPr="00076D9D">
        <w:t xml:space="preserve">. This designation is used when </w:t>
      </w:r>
      <w:r w:rsidRPr="00560587">
        <w:t>information requires support to be effectively acted upon, yet carries risk to privacy, reputation, or operations if shared outside of the organization involved. Recipients may share TLP:AMBER</w:t>
      </w:r>
      <w:r>
        <w:t>+STRICT</w:t>
      </w:r>
      <w:r w:rsidRPr="00560587">
        <w:t xml:space="preserve"> information with members of their own organization, but only on a need-to-know basis to protect their organization and prevent further harm. </w:t>
      </w:r>
    </w:p>
    <w:p w14:paraId="55406472" w14:textId="77777777" w:rsidR="00F235D1" w:rsidRPr="00DC0443" w:rsidRDefault="00F235D1" w:rsidP="00F235D1">
      <w:r w:rsidRPr="00DC0443">
        <w:t xml:space="preserve">This document should be disseminated to applicable partners and stakeholders on a need-to-know basis pursuant to </w:t>
      </w:r>
      <w:r w:rsidRPr="00126DD6">
        <w:rPr>
          <w:highlight w:val="yellow"/>
        </w:rPr>
        <w:t>TLP:AMBER+STRICT</w:t>
      </w:r>
      <w:r>
        <w:t xml:space="preserve"> </w:t>
      </w:r>
      <w:r w:rsidRPr="00DC0443">
        <w:t xml:space="preserve">and </w:t>
      </w:r>
      <w:r w:rsidRPr="00DC0443">
        <w:rPr>
          <w:highlight w:val="yellow"/>
        </w:rPr>
        <w:t>&lt;exercise sponsor name or other authority&gt;</w:t>
      </w:r>
      <w:r w:rsidRPr="00DC0443">
        <w:t xml:space="preserve"> guidelines due to the sensitivity of the information contained herein.</w:t>
      </w:r>
    </w:p>
    <w:p w14:paraId="225A5C48" w14:textId="77777777" w:rsidR="00F235D1" w:rsidRPr="00DC0443" w:rsidRDefault="00F235D1" w:rsidP="00F235D1">
      <w:r w:rsidRPr="00DC0443">
        <w:t xml:space="preserve">For questions about this event or recommendations for improvement contact: </w:t>
      </w:r>
      <w:r w:rsidRPr="00DC0443">
        <w:rPr>
          <w:highlight w:val="yellow"/>
        </w:rPr>
        <w:t>[Name], [Title] at ###-###-#### or [email address] &lt;of sponsoring organization&gt;</w:t>
      </w:r>
      <w:r w:rsidRPr="00DC0443">
        <w:t>.</w:t>
      </w:r>
    </w:p>
    <w:p w14:paraId="7F92FB16" w14:textId="77777777" w:rsidR="00F235D1" w:rsidRPr="00DC0443" w:rsidRDefault="00F235D1" w:rsidP="00F235D1">
      <w:pPr>
        <w:autoSpaceDE w:val="0"/>
        <w:autoSpaceDN w:val="0"/>
        <w:adjustRightInd w:val="0"/>
        <w:spacing w:after="80"/>
        <w:textAlignment w:val="center"/>
        <w:outlineLvl w:val="0"/>
        <w:rPr>
          <w:rFonts w:ascii="Franklin Gothic Medium" w:hAnsi="Franklin Gothic Medium" w:cs="Franklin Gothic Demi"/>
          <w:color w:val="005288"/>
          <w:sz w:val="32"/>
          <w:szCs w:val="40"/>
        </w:rPr>
      </w:pPr>
      <w:bookmarkStart w:id="18" w:name="_Toc117679753"/>
      <w:bookmarkStart w:id="19" w:name="_Toc148091292"/>
      <w:r w:rsidRPr="003C4441">
        <w:rPr>
          <w:rFonts w:ascii="Franklin Gothic Medium" w:hAnsi="Franklin Gothic Medium" w:cs="Franklin Gothic Demi"/>
          <w:color w:val="005288"/>
          <w:sz w:val="32"/>
          <w:szCs w:val="40"/>
          <w:highlight w:val="yellow"/>
        </w:rPr>
        <w:t>TLP:RED</w:t>
      </w:r>
      <w:bookmarkEnd w:id="18"/>
      <w:bookmarkEnd w:id="19"/>
      <w:r w:rsidRPr="00DC0443">
        <w:rPr>
          <w:rFonts w:ascii="Franklin Gothic Medium" w:hAnsi="Franklin Gothic Medium" w:cs="Franklin Gothic Demi"/>
          <w:color w:val="005288"/>
          <w:sz w:val="32"/>
          <w:szCs w:val="40"/>
        </w:rPr>
        <w:t xml:space="preserve"> </w:t>
      </w:r>
    </w:p>
    <w:p w14:paraId="44B77F64" w14:textId="77777777" w:rsidR="00F235D1" w:rsidRDefault="00F235D1" w:rsidP="00F235D1">
      <w:r w:rsidRPr="00DC0443">
        <w:t xml:space="preserve">The title of this document is </w:t>
      </w:r>
      <w:r w:rsidRPr="00DC0443">
        <w:rPr>
          <w:highlight w:val="yellow"/>
        </w:rPr>
        <w:t>&lt;Exercise Title&gt;</w:t>
      </w:r>
      <w:r w:rsidRPr="00DC0443">
        <w:t xml:space="preserve"> </w:t>
      </w:r>
      <w:r>
        <w:t>Situation Manual</w:t>
      </w:r>
      <w:r w:rsidRPr="00DC0443">
        <w:t xml:space="preserve">. This document is unclassified </w:t>
      </w:r>
      <w:r w:rsidRPr="00DC0443">
        <w:rPr>
          <w:highlight w:val="yellow"/>
        </w:rPr>
        <w:t>&lt;if applicable&gt;</w:t>
      </w:r>
      <w:r w:rsidRPr="00DC0443">
        <w:t xml:space="preserve"> and designated as </w:t>
      </w:r>
      <w:r w:rsidRPr="00DC0443">
        <w:rPr>
          <w:highlight w:val="yellow"/>
        </w:rPr>
        <w:t>“</w:t>
      </w:r>
      <w:r w:rsidRPr="00DC0443">
        <w:rPr>
          <w:i/>
          <w:iCs/>
          <w:highlight w:val="yellow"/>
        </w:rPr>
        <w:t>Traffic Light P</w:t>
      </w:r>
      <w:r w:rsidRPr="009E655A">
        <w:rPr>
          <w:i/>
          <w:iCs/>
          <w:highlight w:val="yellow"/>
        </w:rPr>
        <w:t>rotocol (TLP):RED</w:t>
      </w:r>
      <w:r w:rsidRPr="009E655A">
        <w:rPr>
          <w:highlight w:val="yellow"/>
        </w:rPr>
        <w:t>”:</w:t>
      </w:r>
      <w:r w:rsidRPr="00203A0F">
        <w:t xml:space="preserve"> For the eyes and ears of individual recipients only, no further disclosure.</w:t>
      </w:r>
      <w:r>
        <w:t xml:space="preserve"> </w:t>
      </w:r>
      <w:r w:rsidRPr="00076D9D">
        <w:t xml:space="preserve">This designation is used when </w:t>
      </w:r>
      <w:r w:rsidRPr="000D3D26">
        <w:t>information cannot be effectively acted upon without significant risk for the privacy, reputation, or operations of the organizations involved. Recipients may therefore not share TLP:RED information with anyone else. In the context of a meeting, for example, TLP:RED information is limited to those present at the meeting.</w:t>
      </w:r>
    </w:p>
    <w:p w14:paraId="4E9EF7AB" w14:textId="77777777" w:rsidR="00F235D1" w:rsidRPr="00DC0443" w:rsidRDefault="00F235D1" w:rsidP="00F235D1">
      <w:r w:rsidRPr="00DC0443">
        <w:t xml:space="preserve">This document should be disseminated to applicable partners and stakeholders on a strict need-to-know basis pursuant to TLP:RED and </w:t>
      </w:r>
      <w:r w:rsidRPr="00DC0443">
        <w:rPr>
          <w:highlight w:val="yellow"/>
        </w:rPr>
        <w:t>&lt;exercise sponsor name or other authority&gt;</w:t>
      </w:r>
      <w:r w:rsidRPr="00DC0443">
        <w:t xml:space="preserve"> guidelines due to the extreme sensitivity of the information contained herein.</w:t>
      </w:r>
    </w:p>
    <w:p w14:paraId="5332F80C" w14:textId="5E44FC2C" w:rsidR="00A17272" w:rsidRDefault="00F235D1" w:rsidP="003C4441">
      <w:pPr>
        <w:sectPr w:rsidR="00A17272" w:rsidSect="00D13241">
          <w:footerReference w:type="default" r:id="rId19"/>
          <w:pgSz w:w="12240" w:h="15840" w:code="1"/>
          <w:pgMar w:top="1440" w:right="1440" w:bottom="1440" w:left="1440" w:header="432" w:footer="720" w:gutter="0"/>
          <w:cols w:space="720"/>
          <w:docGrid w:linePitch="360"/>
        </w:sectPr>
      </w:pPr>
      <w:r w:rsidRPr="00DC0443">
        <w:t xml:space="preserve">For questions about this event or recommendations for improvement contact: </w:t>
      </w:r>
      <w:r w:rsidRPr="00DC0443">
        <w:rPr>
          <w:highlight w:val="yellow"/>
        </w:rPr>
        <w:t>[Name], [Title] at ###-###-#### or [email address] &lt;of sponsoring organization&gt;</w:t>
      </w:r>
      <w:r w:rsidRPr="00DC0443">
        <w:t>.</w:t>
      </w:r>
      <w:bookmarkStart w:id="20" w:name="_Toc496270215"/>
      <w:bookmarkEnd w:id="6"/>
      <w:bookmarkEnd w:id="7"/>
      <w:bookmarkEnd w:id="9"/>
    </w:p>
    <w:p w14:paraId="6562D4FA" w14:textId="77777777" w:rsidR="00D8741E" w:rsidRPr="00C65D61" w:rsidRDefault="00512467" w:rsidP="00CA61A6">
      <w:pPr>
        <w:pStyle w:val="Heading1"/>
        <w:spacing w:line="276" w:lineRule="auto"/>
        <w:ind w:left="-90"/>
      </w:pPr>
      <w:bookmarkStart w:id="21" w:name="_Toc148091293"/>
      <w:r w:rsidRPr="00C65D61">
        <w:t>Exercise Overview</w:t>
      </w:r>
      <w:bookmarkEnd w:id="21"/>
      <w:r w:rsidRPr="00C65D61">
        <w:t xml:space="preserve"> </w:t>
      </w:r>
    </w:p>
    <w:tbl>
      <w:tblPr>
        <w:tblStyle w:val="ReportDefaultTable"/>
        <w:tblW w:w="0" w:type="auto"/>
        <w:tblInd w:w="-90" w:type="dxa"/>
        <w:tblLook w:val="04A0" w:firstRow="1" w:lastRow="0" w:firstColumn="1" w:lastColumn="0" w:noHBand="0" w:noVBand="1"/>
        <w:tblCaption w:val="Exercise Overview Table"/>
        <w:tblDescription w:val="Two columns with Exercise-specific labels on the left and corresponding information on the right. User is expected to enter information in areas that are highlighted."/>
      </w:tblPr>
      <w:tblGrid>
        <w:gridCol w:w="3064"/>
        <w:gridCol w:w="3193"/>
        <w:gridCol w:w="3193"/>
      </w:tblGrid>
      <w:tr w:rsidR="00A17272" w:rsidRPr="00A17272" w14:paraId="085B083E" w14:textId="77777777" w:rsidTr="4B066D69">
        <w:trPr>
          <w:cnfStyle w:val="100000000000" w:firstRow="1" w:lastRow="0" w:firstColumn="0" w:lastColumn="0" w:oddVBand="0" w:evenVBand="0" w:oddHBand="0" w:evenHBand="0" w:firstRowFirstColumn="0" w:firstRowLastColumn="0" w:lastRowFirstColumn="0" w:lastRowLastColumn="0"/>
        </w:trPr>
        <w:tc>
          <w:tcPr>
            <w:tcW w:w="3064" w:type="dxa"/>
            <w:shd w:val="clear" w:color="auto" w:fill="002D60"/>
          </w:tcPr>
          <w:p w14:paraId="1B9154E3" w14:textId="77777777" w:rsidR="00A17272" w:rsidRPr="00CA61A6" w:rsidRDefault="00A17272" w:rsidP="00CA61A6">
            <w:pPr>
              <w:spacing w:before="20" w:after="20"/>
              <w:rPr>
                <w:rStyle w:val="TableColumnHeadings"/>
                <w:rFonts w:eastAsiaTheme="minorHAnsi"/>
                <w:iCs w:val="0"/>
              </w:rPr>
            </w:pPr>
            <w:bookmarkStart w:id="22" w:name="_Toc493148320"/>
            <w:bookmarkStart w:id="23" w:name="_Toc494267649"/>
            <w:bookmarkStart w:id="24" w:name="_Toc496082778"/>
            <w:bookmarkStart w:id="25" w:name="_Toc496270216"/>
            <w:bookmarkEnd w:id="4"/>
            <w:bookmarkEnd w:id="8"/>
            <w:bookmarkEnd w:id="20"/>
            <w:r w:rsidRPr="00CA61A6">
              <w:rPr>
                <w:rStyle w:val="TableColumnHeadings"/>
                <w:rFonts w:eastAsiaTheme="minorHAnsi"/>
                <w:iCs w:val="0"/>
              </w:rPr>
              <w:t>Exercise Name</w:t>
            </w:r>
          </w:p>
        </w:tc>
        <w:tc>
          <w:tcPr>
            <w:tcW w:w="6386" w:type="dxa"/>
            <w:gridSpan w:val="2"/>
            <w:shd w:val="clear" w:color="auto" w:fill="002D60"/>
          </w:tcPr>
          <w:p w14:paraId="317248AE" w14:textId="177379D0" w:rsidR="00A17272" w:rsidRPr="00CA61A6" w:rsidRDefault="00A17272" w:rsidP="00CA61A6">
            <w:pPr>
              <w:spacing w:before="20" w:after="20"/>
              <w:rPr>
                <w:rStyle w:val="TableColumnHeadings"/>
                <w:rFonts w:eastAsiaTheme="minorHAnsi"/>
                <w:iCs w:val="0"/>
              </w:rPr>
            </w:pPr>
            <w:r w:rsidRPr="00E875F8">
              <w:rPr>
                <w:rStyle w:val="TableColumnHeadings"/>
                <w:rFonts w:eastAsiaTheme="minorHAnsi"/>
                <w:iCs w:val="0"/>
                <w:color w:val="005288"/>
                <w:highlight w:val="yellow"/>
              </w:rPr>
              <w:t xml:space="preserve">Exercise </w:t>
            </w:r>
            <w:r w:rsidR="00E875F8" w:rsidRPr="00E875F8">
              <w:rPr>
                <w:rStyle w:val="TableColumnHeadings"/>
                <w:rFonts w:eastAsiaTheme="minorHAnsi"/>
                <w:iCs w:val="0"/>
                <w:color w:val="005288"/>
                <w:highlight w:val="yellow"/>
              </w:rPr>
              <w:t>N</w:t>
            </w:r>
            <w:r w:rsidR="00E875F8">
              <w:rPr>
                <w:rStyle w:val="TableColumnHeadings"/>
                <w:rFonts w:eastAsiaTheme="minorHAnsi"/>
                <w:iCs w:val="0"/>
                <w:color w:val="005288"/>
                <w:highlight w:val="yellow"/>
              </w:rPr>
              <w:t>am</w:t>
            </w:r>
            <w:r w:rsidRPr="00E875F8">
              <w:rPr>
                <w:rStyle w:val="TableColumnHeadings"/>
                <w:rFonts w:eastAsiaTheme="minorHAnsi"/>
                <w:iCs w:val="0"/>
                <w:color w:val="005288"/>
                <w:highlight w:val="yellow"/>
              </w:rPr>
              <w:t>e</w:t>
            </w:r>
          </w:p>
        </w:tc>
      </w:tr>
      <w:tr w:rsidR="00DB05C4" w:rsidRPr="000D416F" w14:paraId="3CAE2CE9" w14:textId="77777777" w:rsidTr="4B066D69">
        <w:tc>
          <w:tcPr>
            <w:tcW w:w="3064" w:type="dxa"/>
            <w:shd w:val="clear" w:color="auto" w:fill="CBDFEA"/>
            <w:vAlign w:val="center"/>
          </w:tcPr>
          <w:p w14:paraId="2757DB83" w14:textId="77777777" w:rsidR="00A17272" w:rsidRPr="000D416F" w:rsidRDefault="00A17272" w:rsidP="00CA61A6">
            <w:pPr>
              <w:spacing w:before="20" w:after="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Exercise Date, Time, and Location</w:t>
            </w:r>
          </w:p>
        </w:tc>
        <w:tc>
          <w:tcPr>
            <w:tcW w:w="6386" w:type="dxa"/>
            <w:gridSpan w:val="2"/>
            <w:shd w:val="clear" w:color="auto" w:fill="CBDFEA"/>
            <w:vAlign w:val="center"/>
          </w:tcPr>
          <w:p w14:paraId="178E3009" w14:textId="77777777" w:rsidR="00A17272" w:rsidRPr="00DA508E" w:rsidRDefault="00A17272" w:rsidP="002D0CF2">
            <w:pPr>
              <w:spacing w:before="0" w:beforeAutospacing="0" w:after="0" w:afterAutospacing="0"/>
              <w:contextualSpacing/>
              <w:rPr>
                <w:rFonts w:eastAsiaTheme="minorHAnsi" w:cs="Times New Roman"/>
                <w:color w:val="005288"/>
                <w:szCs w:val="20"/>
                <w:highlight w:val="yellow"/>
              </w:rPr>
            </w:pPr>
            <w:r w:rsidRPr="001F5BA5">
              <w:rPr>
                <w:rFonts w:eastAsiaTheme="minorHAnsi" w:cs="Times New Roman"/>
                <w:color w:val="005288"/>
                <w:szCs w:val="20"/>
                <w:highlight w:val="yellow"/>
              </w:rPr>
              <w:t>Exercise</w:t>
            </w:r>
            <w:r w:rsidRPr="00DA508E">
              <w:rPr>
                <w:rFonts w:eastAsiaTheme="minorHAnsi" w:cs="Times New Roman"/>
                <w:color w:val="005288"/>
                <w:szCs w:val="20"/>
                <w:highlight w:val="yellow"/>
              </w:rPr>
              <w:t xml:space="preserve"> </w:t>
            </w:r>
            <w:r w:rsidR="00717031">
              <w:rPr>
                <w:rFonts w:eastAsiaTheme="minorHAnsi" w:cs="Times New Roman"/>
                <w:color w:val="005288"/>
                <w:szCs w:val="20"/>
                <w:highlight w:val="yellow"/>
              </w:rPr>
              <w:t>d</w:t>
            </w:r>
            <w:r w:rsidRPr="00DA508E">
              <w:rPr>
                <w:rFonts w:eastAsiaTheme="minorHAnsi" w:cs="Times New Roman"/>
                <w:color w:val="005288"/>
                <w:szCs w:val="20"/>
                <w:highlight w:val="yellow"/>
              </w:rPr>
              <w:t>ate</w:t>
            </w:r>
          </w:p>
          <w:p w14:paraId="44D5988B" w14:textId="77777777" w:rsidR="00A17272" w:rsidRPr="00DA508E" w:rsidRDefault="00A17272" w:rsidP="00475178">
            <w:pPr>
              <w:spacing w:before="0" w:beforeAutospacing="0" w:after="0" w:afterAutospacing="0"/>
              <w:contextualSpacing/>
              <w:rPr>
                <w:rFonts w:eastAsiaTheme="minorHAnsi" w:cs="Times New Roman"/>
                <w:color w:val="005288"/>
                <w:szCs w:val="20"/>
                <w:highlight w:val="yellow"/>
              </w:rPr>
            </w:pPr>
            <w:r w:rsidRPr="00DA508E">
              <w:rPr>
                <w:rFonts w:eastAsiaTheme="minorHAnsi" w:cs="Times New Roman"/>
                <w:color w:val="005288"/>
                <w:szCs w:val="20"/>
                <w:highlight w:val="yellow"/>
              </w:rPr>
              <w:t>Time (</w:t>
            </w:r>
            <w:r w:rsidR="0032361D" w:rsidRPr="00DA508E">
              <w:rPr>
                <w:rFonts w:eastAsiaTheme="minorHAnsi" w:cs="Times New Roman"/>
                <w:color w:val="005288"/>
                <w:szCs w:val="20"/>
                <w:highlight w:val="yellow"/>
              </w:rPr>
              <w:t>e.g</w:t>
            </w:r>
            <w:r w:rsidR="00742276" w:rsidRPr="00DA508E">
              <w:rPr>
                <w:rFonts w:eastAsiaTheme="minorHAnsi" w:cs="Times New Roman"/>
                <w:color w:val="005288"/>
                <w:szCs w:val="20"/>
                <w:highlight w:val="yellow"/>
              </w:rPr>
              <w:t>.,</w:t>
            </w:r>
            <w:r w:rsidR="0032361D" w:rsidRPr="00DA508E">
              <w:rPr>
                <w:rFonts w:eastAsiaTheme="minorHAnsi" w:cs="Times New Roman"/>
                <w:color w:val="005288"/>
                <w:szCs w:val="20"/>
                <w:highlight w:val="yellow"/>
              </w:rPr>
              <w:t xml:space="preserve"> </w:t>
            </w:r>
            <w:r w:rsidRPr="00DA508E">
              <w:rPr>
                <w:rFonts w:eastAsiaTheme="minorHAnsi" w:cs="Times New Roman"/>
                <w:color w:val="005288"/>
                <w:szCs w:val="20"/>
                <w:highlight w:val="yellow"/>
              </w:rPr>
              <w:t>9:00 a.m. – 12:00 p.m.)</w:t>
            </w:r>
          </w:p>
          <w:p w14:paraId="0AD8DD4B" w14:textId="5149ED14" w:rsidR="00A17272" w:rsidRPr="000D416F" w:rsidRDefault="00A17272" w:rsidP="002D0CF2">
            <w:pPr>
              <w:spacing w:before="0" w:beforeAutospacing="0" w:after="0" w:afterAutospacing="0"/>
              <w:contextualSpacing/>
              <w:rPr>
                <w:rFonts w:eastAsiaTheme="minorHAnsi" w:cs="Times New Roman"/>
                <w:color w:val="005288"/>
                <w:highlight w:val="yellow"/>
              </w:rPr>
            </w:pPr>
            <w:r w:rsidRPr="002D0CF2">
              <w:rPr>
                <w:rFonts w:eastAsiaTheme="minorHAnsi" w:cs="Times New Roman"/>
                <w:color w:val="005288"/>
                <w:szCs w:val="20"/>
                <w:highlight w:val="yellow"/>
              </w:rPr>
              <w:t xml:space="preserve">Exercise </w:t>
            </w:r>
            <w:r w:rsidR="00717031" w:rsidRPr="002D0CF2">
              <w:rPr>
                <w:rFonts w:eastAsiaTheme="minorHAnsi" w:cs="Times New Roman"/>
                <w:color w:val="005288"/>
                <w:szCs w:val="20"/>
                <w:highlight w:val="yellow"/>
              </w:rPr>
              <w:t>l</w:t>
            </w:r>
            <w:r w:rsidRPr="002D0CF2">
              <w:rPr>
                <w:rFonts w:eastAsiaTheme="minorHAnsi" w:cs="Times New Roman"/>
                <w:color w:val="005288"/>
                <w:szCs w:val="20"/>
                <w:highlight w:val="yellow"/>
              </w:rPr>
              <w:t>ocation</w:t>
            </w:r>
          </w:p>
        </w:tc>
      </w:tr>
      <w:tr w:rsidR="00BA0DE5" w:rsidRPr="000D416F" w14:paraId="0D1D0E96" w14:textId="77777777" w:rsidTr="4B066D69">
        <w:trPr>
          <w:trHeight w:val="39"/>
        </w:trPr>
        <w:tc>
          <w:tcPr>
            <w:tcW w:w="3064" w:type="dxa"/>
            <w:vMerge w:val="restart"/>
            <w:shd w:val="clear" w:color="auto" w:fill="CBDFEA"/>
            <w:vAlign w:val="center"/>
          </w:tcPr>
          <w:p w14:paraId="360E997F" w14:textId="797D3882" w:rsidR="00362977" w:rsidRPr="000D416F" w:rsidRDefault="00362977" w:rsidP="00CA61A6">
            <w:pPr>
              <w:spacing w:before="20" w:after="0"/>
              <w:rPr>
                <w:rFonts w:ascii="Franklin Gothic Medium" w:eastAsiaTheme="minorHAnsi" w:hAnsi="Franklin Gothic Medium" w:cs="Times New Roman"/>
                <w:color w:val="005288"/>
              </w:rPr>
            </w:pPr>
            <w:r>
              <w:rPr>
                <w:rFonts w:ascii="Franklin Gothic Medium" w:eastAsiaTheme="minorHAnsi" w:hAnsi="Franklin Gothic Medium" w:cs="Times New Roman"/>
                <w:color w:val="005288"/>
              </w:rPr>
              <w:t xml:space="preserve">Exercise Schedule </w:t>
            </w:r>
          </w:p>
        </w:tc>
        <w:tc>
          <w:tcPr>
            <w:tcW w:w="3193" w:type="dxa"/>
            <w:shd w:val="clear" w:color="auto" w:fill="002060"/>
            <w:vAlign w:val="center"/>
          </w:tcPr>
          <w:p w14:paraId="19C5A367" w14:textId="4AFBD2E6" w:rsidR="00362977" w:rsidRPr="000D416F" w:rsidRDefault="00362977" w:rsidP="00E37F57">
            <w:pPr>
              <w:spacing w:before="20" w:after="20"/>
              <w:rPr>
                <w:rFonts w:eastAsiaTheme="minorHAnsi" w:cs="Times New Roman"/>
                <w:color w:val="005288"/>
                <w:szCs w:val="20"/>
                <w:highlight w:val="yellow"/>
              </w:rPr>
            </w:pPr>
            <w:r w:rsidRPr="00E37F57">
              <w:rPr>
                <w:rStyle w:val="TableColumnHeadings"/>
                <w:rFonts w:eastAsiaTheme="minorHAnsi"/>
              </w:rPr>
              <w:t xml:space="preserve">Time </w:t>
            </w:r>
          </w:p>
        </w:tc>
        <w:tc>
          <w:tcPr>
            <w:tcW w:w="3193" w:type="dxa"/>
            <w:shd w:val="clear" w:color="auto" w:fill="002060"/>
            <w:vAlign w:val="center"/>
          </w:tcPr>
          <w:p w14:paraId="69235FBF" w14:textId="1F0928CD" w:rsidR="00362977" w:rsidRPr="00E37F57" w:rsidRDefault="00362977" w:rsidP="00E37F57">
            <w:pPr>
              <w:spacing w:before="20" w:after="20"/>
              <w:rPr>
                <w:rFonts w:eastAsiaTheme="minorHAnsi" w:cs="Times New Roman"/>
                <w:color w:val="005288"/>
                <w:szCs w:val="20"/>
              </w:rPr>
            </w:pPr>
            <w:r w:rsidRPr="00E37F57">
              <w:rPr>
                <w:rStyle w:val="TableColumnHeadings"/>
                <w:rFonts w:eastAsiaTheme="minorHAnsi"/>
              </w:rPr>
              <w:t>Activity</w:t>
            </w:r>
            <w:r w:rsidRPr="00E37F57">
              <w:rPr>
                <w:rFonts w:eastAsiaTheme="minorHAnsi" w:cs="Times New Roman"/>
                <w:color w:val="005288"/>
                <w:szCs w:val="20"/>
              </w:rPr>
              <w:t xml:space="preserve"> </w:t>
            </w:r>
          </w:p>
        </w:tc>
      </w:tr>
      <w:tr w:rsidR="00BA0DE5" w:rsidRPr="000D416F" w14:paraId="70248C1A" w14:textId="77777777" w:rsidTr="4B066D69">
        <w:trPr>
          <w:trHeight w:val="31"/>
        </w:trPr>
        <w:tc>
          <w:tcPr>
            <w:tcW w:w="3064" w:type="dxa"/>
            <w:vMerge/>
            <w:vAlign w:val="center"/>
          </w:tcPr>
          <w:p w14:paraId="0B425D28" w14:textId="77777777" w:rsidR="007950F1" w:rsidRDefault="007950F1" w:rsidP="007950F1">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677C642F" w14:textId="1A25FDF4" w:rsidR="007950F1" w:rsidRPr="000D416F" w:rsidRDefault="00774D7C" w:rsidP="007950F1">
            <w:pPr>
              <w:spacing w:before="20" w:after="0"/>
              <w:rPr>
                <w:rFonts w:eastAsiaTheme="minorHAnsi" w:cs="Times New Roman"/>
                <w:color w:val="005288"/>
                <w:szCs w:val="20"/>
                <w:highlight w:val="yellow"/>
              </w:rPr>
            </w:pPr>
            <w:r w:rsidRPr="006571CE">
              <w:rPr>
                <w:rFonts w:eastAsiaTheme="minorHAnsi" w:cs="Times New Roman"/>
                <w:color w:val="005288"/>
                <w:szCs w:val="20"/>
              </w:rPr>
              <w:t>20 Minutes</w:t>
            </w:r>
          </w:p>
        </w:tc>
        <w:tc>
          <w:tcPr>
            <w:tcW w:w="3193" w:type="dxa"/>
            <w:shd w:val="clear" w:color="auto" w:fill="CBDFEA"/>
            <w:vAlign w:val="center"/>
          </w:tcPr>
          <w:p w14:paraId="0BFC7BC3" w14:textId="22EDC699" w:rsidR="007950F1" w:rsidRPr="000D416F" w:rsidRDefault="00774D7C" w:rsidP="007950F1">
            <w:pPr>
              <w:spacing w:before="20" w:after="0"/>
              <w:rPr>
                <w:rFonts w:eastAsiaTheme="minorHAnsi" w:cs="Times New Roman"/>
                <w:color w:val="005288"/>
                <w:szCs w:val="20"/>
                <w:highlight w:val="yellow"/>
              </w:rPr>
            </w:pPr>
            <w:r w:rsidRPr="006571CE">
              <w:rPr>
                <w:rFonts w:eastAsiaTheme="minorHAnsi" w:cs="Times New Roman"/>
                <w:color w:val="005288"/>
                <w:szCs w:val="20"/>
              </w:rPr>
              <w:t>Threat Briefing and Opening Remarks</w:t>
            </w:r>
          </w:p>
        </w:tc>
      </w:tr>
      <w:tr w:rsidR="00BA0DE5" w:rsidRPr="000D416F" w14:paraId="527DD2E4" w14:textId="77777777" w:rsidTr="4B066D69">
        <w:trPr>
          <w:trHeight w:val="31"/>
        </w:trPr>
        <w:tc>
          <w:tcPr>
            <w:tcW w:w="3064" w:type="dxa"/>
            <w:vMerge/>
            <w:vAlign w:val="center"/>
          </w:tcPr>
          <w:p w14:paraId="451FBE5A" w14:textId="77777777" w:rsidR="007950F1" w:rsidRDefault="007950F1" w:rsidP="007950F1">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13569B24" w14:textId="75BEC1D9" w:rsidR="007950F1" w:rsidRPr="000D416F" w:rsidRDefault="00774D7C" w:rsidP="007950F1">
            <w:pPr>
              <w:spacing w:before="20" w:after="0"/>
              <w:rPr>
                <w:rFonts w:eastAsiaTheme="minorHAnsi" w:cs="Times New Roman"/>
                <w:color w:val="005288"/>
                <w:szCs w:val="20"/>
                <w:highlight w:val="yellow"/>
              </w:rPr>
            </w:pPr>
            <w:r w:rsidRPr="00285808">
              <w:rPr>
                <w:rFonts w:eastAsiaTheme="minorHAnsi" w:cs="Times New Roman"/>
                <w:color w:val="005288"/>
                <w:szCs w:val="20"/>
              </w:rPr>
              <w:t>60 Minutes</w:t>
            </w:r>
          </w:p>
        </w:tc>
        <w:tc>
          <w:tcPr>
            <w:tcW w:w="3193" w:type="dxa"/>
            <w:shd w:val="clear" w:color="auto" w:fill="CBDFEA"/>
            <w:vAlign w:val="center"/>
          </w:tcPr>
          <w:p w14:paraId="6DD654BD" w14:textId="7FD7C4C6" w:rsidR="007950F1" w:rsidRPr="000D416F" w:rsidRDefault="00774D7C" w:rsidP="007950F1">
            <w:pPr>
              <w:spacing w:before="20" w:after="0"/>
              <w:rPr>
                <w:rFonts w:eastAsiaTheme="minorHAnsi" w:cs="Times New Roman"/>
                <w:color w:val="005288"/>
                <w:szCs w:val="20"/>
                <w:highlight w:val="yellow"/>
              </w:rPr>
            </w:pPr>
            <w:r w:rsidRPr="00285808">
              <w:rPr>
                <w:rFonts w:eastAsiaTheme="minorHAnsi" w:cs="Times New Roman"/>
                <w:color w:val="005288"/>
                <w:szCs w:val="20"/>
              </w:rPr>
              <w:t>Module 1</w:t>
            </w:r>
          </w:p>
        </w:tc>
      </w:tr>
      <w:tr w:rsidR="00BA0DE5" w:rsidRPr="000D416F" w14:paraId="64664EF3" w14:textId="77777777" w:rsidTr="4B066D69">
        <w:trPr>
          <w:trHeight w:val="31"/>
        </w:trPr>
        <w:tc>
          <w:tcPr>
            <w:tcW w:w="3064" w:type="dxa"/>
            <w:vMerge/>
            <w:vAlign w:val="center"/>
          </w:tcPr>
          <w:p w14:paraId="401054F6" w14:textId="77777777" w:rsidR="007950F1" w:rsidRDefault="007950F1" w:rsidP="007950F1">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642432CC" w14:textId="35518008" w:rsidR="007950F1" w:rsidRPr="000D416F" w:rsidRDefault="00774D7C" w:rsidP="007950F1">
            <w:pPr>
              <w:spacing w:before="20" w:after="0"/>
              <w:rPr>
                <w:rFonts w:eastAsiaTheme="minorHAnsi" w:cs="Times New Roman"/>
                <w:color w:val="005288"/>
                <w:szCs w:val="20"/>
                <w:highlight w:val="yellow"/>
              </w:rPr>
            </w:pPr>
            <w:r w:rsidRPr="00285808">
              <w:rPr>
                <w:rFonts w:eastAsiaTheme="minorHAnsi" w:cs="Times New Roman"/>
                <w:color w:val="005288"/>
                <w:szCs w:val="20"/>
              </w:rPr>
              <w:t>20 Minutes</w:t>
            </w:r>
          </w:p>
        </w:tc>
        <w:tc>
          <w:tcPr>
            <w:tcW w:w="3193" w:type="dxa"/>
            <w:shd w:val="clear" w:color="auto" w:fill="CBDFEA"/>
            <w:vAlign w:val="center"/>
          </w:tcPr>
          <w:p w14:paraId="4D983CEE" w14:textId="0AB20DC8" w:rsidR="007950F1" w:rsidRPr="000D416F" w:rsidRDefault="00774D7C" w:rsidP="007950F1">
            <w:pPr>
              <w:spacing w:before="20" w:after="0"/>
              <w:rPr>
                <w:rFonts w:eastAsiaTheme="minorHAnsi" w:cs="Times New Roman"/>
                <w:color w:val="005288"/>
                <w:szCs w:val="20"/>
                <w:highlight w:val="yellow"/>
              </w:rPr>
            </w:pPr>
            <w:r w:rsidRPr="00285808">
              <w:rPr>
                <w:rFonts w:eastAsiaTheme="minorHAnsi" w:cs="Times New Roman"/>
                <w:color w:val="005288"/>
                <w:szCs w:val="20"/>
              </w:rPr>
              <w:t>Break</w:t>
            </w:r>
          </w:p>
        </w:tc>
      </w:tr>
      <w:tr w:rsidR="00BA0DE5" w:rsidRPr="000D416F" w14:paraId="4B025174" w14:textId="77777777" w:rsidTr="4B066D69">
        <w:trPr>
          <w:trHeight w:val="31"/>
        </w:trPr>
        <w:tc>
          <w:tcPr>
            <w:tcW w:w="3064" w:type="dxa"/>
            <w:vMerge/>
            <w:vAlign w:val="center"/>
          </w:tcPr>
          <w:p w14:paraId="43EFADF9" w14:textId="77777777" w:rsidR="007950F1" w:rsidRDefault="007950F1" w:rsidP="007950F1">
            <w:pPr>
              <w:spacing w:before="20" w:after="0"/>
              <w:rPr>
                <w:rFonts w:ascii="Franklin Gothic Medium" w:eastAsiaTheme="minorHAnsi" w:hAnsi="Franklin Gothic Medium" w:cs="Times New Roman"/>
                <w:color w:val="005288"/>
              </w:rPr>
            </w:pPr>
          </w:p>
        </w:tc>
        <w:tc>
          <w:tcPr>
            <w:tcW w:w="3193" w:type="dxa"/>
            <w:shd w:val="clear" w:color="auto" w:fill="CBDFEA"/>
            <w:vAlign w:val="center"/>
          </w:tcPr>
          <w:p w14:paraId="184B5F9A" w14:textId="5C73F008" w:rsidR="007950F1" w:rsidRPr="000D416F" w:rsidRDefault="00774D7C" w:rsidP="007950F1">
            <w:pPr>
              <w:spacing w:before="20" w:after="0"/>
              <w:rPr>
                <w:rFonts w:eastAsiaTheme="minorHAnsi" w:cs="Times New Roman"/>
                <w:color w:val="005288"/>
                <w:szCs w:val="20"/>
                <w:highlight w:val="yellow"/>
              </w:rPr>
            </w:pPr>
            <w:r w:rsidRPr="00285808">
              <w:rPr>
                <w:rFonts w:eastAsiaTheme="minorHAnsi" w:cs="Times New Roman"/>
                <w:color w:val="005288"/>
                <w:szCs w:val="20"/>
              </w:rPr>
              <w:t>60 Minutes</w:t>
            </w:r>
          </w:p>
        </w:tc>
        <w:tc>
          <w:tcPr>
            <w:tcW w:w="3193" w:type="dxa"/>
            <w:shd w:val="clear" w:color="auto" w:fill="CBDFEA"/>
            <w:vAlign w:val="center"/>
          </w:tcPr>
          <w:p w14:paraId="5CF2004C" w14:textId="4374465F" w:rsidR="007950F1" w:rsidRPr="000D416F" w:rsidRDefault="00774D7C" w:rsidP="007950F1">
            <w:pPr>
              <w:spacing w:before="20" w:after="0"/>
              <w:rPr>
                <w:rFonts w:eastAsiaTheme="minorHAnsi" w:cs="Times New Roman"/>
                <w:color w:val="005288"/>
                <w:szCs w:val="20"/>
                <w:highlight w:val="yellow"/>
              </w:rPr>
            </w:pPr>
            <w:r w:rsidRPr="00285808">
              <w:rPr>
                <w:rFonts w:eastAsiaTheme="minorHAnsi" w:cs="Times New Roman"/>
                <w:color w:val="005288"/>
                <w:szCs w:val="20"/>
              </w:rPr>
              <w:t>Module 2</w:t>
            </w:r>
          </w:p>
        </w:tc>
      </w:tr>
      <w:tr w:rsidR="00DB05C4" w:rsidRPr="000D416F" w14:paraId="79361F27" w14:textId="77777777" w:rsidTr="4B066D69">
        <w:tc>
          <w:tcPr>
            <w:tcW w:w="3064" w:type="dxa"/>
            <w:shd w:val="clear" w:color="auto" w:fill="CBDFEA"/>
            <w:vAlign w:val="center"/>
          </w:tcPr>
          <w:p w14:paraId="41FB0D23" w14:textId="77777777" w:rsidR="0019675E" w:rsidRPr="000D416F" w:rsidRDefault="0019675E" w:rsidP="0019675E">
            <w:pPr>
              <w:spacing w:before="20" w:after="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 xml:space="preserve">Purpose </w:t>
            </w:r>
          </w:p>
        </w:tc>
        <w:tc>
          <w:tcPr>
            <w:tcW w:w="6386" w:type="dxa"/>
            <w:gridSpan w:val="2"/>
            <w:shd w:val="clear" w:color="auto" w:fill="CBDFEA"/>
            <w:vAlign w:val="center"/>
          </w:tcPr>
          <w:p w14:paraId="5733CC6C" w14:textId="7BAB3FF5" w:rsidR="0019675E" w:rsidRPr="001F5BA5" w:rsidRDefault="004E7A57" w:rsidP="21049EBC">
            <w:pPr>
              <w:spacing w:before="20" w:after="0"/>
              <w:rPr>
                <w:rFonts w:eastAsiaTheme="minorEastAsia" w:cs="Times New Roman"/>
                <w:color w:val="005288"/>
                <w:highlight w:val="yellow"/>
              </w:rPr>
            </w:pPr>
            <w:r>
              <w:rPr>
                <w:color w:val="005288"/>
              </w:rPr>
              <w:t>Examine</w:t>
            </w:r>
            <w:r w:rsidR="54C6316B" w:rsidRPr="21049EBC">
              <w:rPr>
                <w:color w:val="005288"/>
              </w:rPr>
              <w:t xml:space="preserve"> identification,</w:t>
            </w:r>
            <w:r w:rsidR="0036679D">
              <w:rPr>
                <w:color w:val="005288"/>
              </w:rPr>
              <w:t xml:space="preserve"> protection,</w:t>
            </w:r>
            <w:r w:rsidR="54C6316B" w:rsidRPr="21049EBC">
              <w:rPr>
                <w:color w:val="005288"/>
              </w:rPr>
              <w:t xml:space="preserve"> and response </w:t>
            </w:r>
            <w:r w:rsidR="00C9293E">
              <w:rPr>
                <w:color w:val="005288"/>
              </w:rPr>
              <w:t xml:space="preserve">capabilities </w:t>
            </w:r>
            <w:r w:rsidR="005717E5">
              <w:rPr>
                <w:color w:val="005288"/>
              </w:rPr>
              <w:t>for</w:t>
            </w:r>
            <w:r w:rsidR="005717E5" w:rsidRPr="21049EBC">
              <w:rPr>
                <w:color w:val="005288"/>
              </w:rPr>
              <w:t xml:space="preserve"> </w:t>
            </w:r>
            <w:r w:rsidR="54C6316B" w:rsidRPr="21049EBC">
              <w:rPr>
                <w:color w:val="005288"/>
              </w:rPr>
              <w:t xml:space="preserve">cyber </w:t>
            </w:r>
            <w:r w:rsidR="005717E5">
              <w:rPr>
                <w:color w:val="005288"/>
              </w:rPr>
              <w:t>incident</w:t>
            </w:r>
            <w:r w:rsidR="54C6316B" w:rsidRPr="21049EBC">
              <w:rPr>
                <w:color w:val="005288"/>
              </w:rPr>
              <w:t>s impacting</w:t>
            </w:r>
            <w:r w:rsidR="0054633F" w:rsidRPr="007C206E">
              <w:rPr>
                <w:color w:val="005288"/>
              </w:rPr>
              <w:t xml:space="preserve"> </w:t>
            </w:r>
            <w:r w:rsidR="54C6316B" w:rsidRPr="21049EBC">
              <w:rPr>
                <w:color w:val="005288"/>
              </w:rPr>
              <w:t>elections infrastructure.</w:t>
            </w:r>
          </w:p>
        </w:tc>
      </w:tr>
      <w:tr w:rsidR="00DB05C4" w:rsidRPr="000D416F" w14:paraId="6F51ECD2" w14:textId="77777777" w:rsidTr="4B066D69">
        <w:tc>
          <w:tcPr>
            <w:tcW w:w="3064" w:type="dxa"/>
            <w:shd w:val="clear" w:color="auto" w:fill="CBDFEA"/>
            <w:vAlign w:val="center"/>
          </w:tcPr>
          <w:p w14:paraId="2C5605CB" w14:textId="398170D0" w:rsidR="0019675E" w:rsidRPr="000D416F" w:rsidRDefault="00E9779C" w:rsidP="0019675E">
            <w:pPr>
              <w:spacing w:before="20" w:after="0"/>
              <w:rPr>
                <w:rFonts w:ascii="Franklin Gothic Medium" w:eastAsiaTheme="minorHAnsi" w:hAnsi="Franklin Gothic Medium" w:cs="Times New Roman"/>
                <w:color w:val="005288"/>
              </w:rPr>
            </w:pPr>
            <w:r>
              <w:rPr>
                <w:rFonts w:ascii="Franklin Gothic Medium" w:eastAsiaTheme="minorHAnsi" w:hAnsi="Franklin Gothic Medium" w:cs="Times New Roman"/>
                <w:color w:val="005288"/>
              </w:rPr>
              <w:t>National Institute of Standards and Technology Cybersecurity Framework Functions</w:t>
            </w:r>
          </w:p>
        </w:tc>
        <w:tc>
          <w:tcPr>
            <w:tcW w:w="6386" w:type="dxa"/>
            <w:gridSpan w:val="2"/>
            <w:shd w:val="clear" w:color="auto" w:fill="CBDFEA"/>
            <w:vAlign w:val="center"/>
          </w:tcPr>
          <w:p w14:paraId="7B290280" w14:textId="6ECA4591" w:rsidR="0019675E" w:rsidRPr="00DA508E" w:rsidRDefault="00D57430" w:rsidP="0019675E">
            <w:pPr>
              <w:spacing w:before="20" w:after="0"/>
              <w:rPr>
                <w:rFonts w:eastAsiaTheme="minorHAnsi" w:cs="Times New Roman"/>
                <w:color w:val="005288"/>
                <w:highlight w:val="yellow"/>
              </w:rPr>
            </w:pPr>
            <w:r w:rsidRPr="1A006FC8">
              <w:rPr>
                <w:rFonts w:eastAsiaTheme="minorEastAsia" w:cs="Times New Roman"/>
                <w:color w:val="005288"/>
              </w:rPr>
              <w:t>Identify, Protect, Detect, Respond</w:t>
            </w:r>
            <w:r>
              <w:rPr>
                <w:rFonts w:eastAsiaTheme="minorEastAsia" w:cs="Times New Roman"/>
                <w:color w:val="005288"/>
              </w:rPr>
              <w:t>, Recover</w:t>
            </w:r>
          </w:p>
        </w:tc>
      </w:tr>
      <w:tr w:rsidR="00DB05C4" w:rsidRPr="000D416F" w14:paraId="0FF2F272" w14:textId="77777777" w:rsidTr="4B066D69">
        <w:tc>
          <w:tcPr>
            <w:tcW w:w="3064" w:type="dxa"/>
            <w:shd w:val="clear" w:color="auto" w:fill="CBDFEA"/>
            <w:vAlign w:val="center"/>
          </w:tcPr>
          <w:p w14:paraId="34F72C1A" w14:textId="77777777" w:rsidR="0019675E" w:rsidRPr="000D416F" w:rsidRDefault="0019675E" w:rsidP="0019675E">
            <w:pPr>
              <w:spacing w:before="20" w:after="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 xml:space="preserve">Objectives </w:t>
            </w:r>
          </w:p>
        </w:tc>
        <w:tc>
          <w:tcPr>
            <w:tcW w:w="6386" w:type="dxa"/>
            <w:gridSpan w:val="2"/>
            <w:shd w:val="clear" w:color="auto" w:fill="CBDFEA"/>
            <w:vAlign w:val="center"/>
          </w:tcPr>
          <w:p w14:paraId="7E143B29" w14:textId="14E17522" w:rsidR="006048B4" w:rsidRPr="009E2036" w:rsidRDefault="006048B4" w:rsidP="006048B4">
            <w:pPr>
              <w:numPr>
                <w:ilvl w:val="0"/>
                <w:numId w:val="1"/>
              </w:numPr>
              <w:spacing w:before="20" w:beforeAutospacing="0" w:after="20" w:afterAutospacing="0"/>
              <w:contextualSpacing/>
              <w:rPr>
                <w:rFonts w:cs="Times New Roman"/>
                <w:color w:val="005288"/>
              </w:rPr>
            </w:pPr>
            <w:r w:rsidRPr="009E2036">
              <w:rPr>
                <w:rFonts w:cs="Times New Roman"/>
                <w:color w:val="005288"/>
              </w:rPr>
              <w:t>Assess</w:t>
            </w:r>
            <w:r>
              <w:rPr>
                <w:rFonts w:cs="Times New Roman"/>
                <w:color w:val="005288"/>
              </w:rPr>
              <w:t xml:space="preserve"> </w:t>
            </w:r>
            <w:r w:rsidRPr="009E2036">
              <w:rPr>
                <w:rFonts w:cs="Times New Roman"/>
                <w:color w:val="005288"/>
              </w:rPr>
              <w:t>election officials</w:t>
            </w:r>
            <w:r w:rsidR="00CD2C02">
              <w:rPr>
                <w:rFonts w:cs="Times New Roman"/>
                <w:color w:val="005288"/>
              </w:rPr>
              <w:t>’</w:t>
            </w:r>
            <w:r>
              <w:rPr>
                <w:rFonts w:cs="Times New Roman"/>
                <w:color w:val="005288"/>
              </w:rPr>
              <w:t xml:space="preserve"> ability</w:t>
            </w:r>
            <w:r w:rsidRPr="009E2036">
              <w:rPr>
                <w:rFonts w:cs="Times New Roman"/>
                <w:color w:val="005288"/>
              </w:rPr>
              <w:t xml:space="preserve"> to </w:t>
            </w:r>
            <w:r>
              <w:rPr>
                <w:rFonts w:cs="Times New Roman"/>
                <w:color w:val="005288"/>
              </w:rPr>
              <w:t xml:space="preserve">identify, respond to, </w:t>
            </w:r>
            <w:r w:rsidR="00C117E9">
              <w:rPr>
                <w:rFonts w:cs="Times New Roman"/>
                <w:color w:val="005288"/>
              </w:rPr>
              <w:t>and recover from</w:t>
            </w:r>
            <w:r>
              <w:rPr>
                <w:rFonts w:cs="Times New Roman"/>
                <w:color w:val="005288"/>
              </w:rPr>
              <w:t xml:space="preserve"> and </w:t>
            </w:r>
            <w:r w:rsidR="00C117E9">
              <w:rPr>
                <w:rFonts w:cs="Times New Roman"/>
                <w:color w:val="005288"/>
              </w:rPr>
              <w:t>cybersecurity</w:t>
            </w:r>
            <w:r>
              <w:rPr>
                <w:rFonts w:cs="Times New Roman"/>
                <w:color w:val="005288"/>
              </w:rPr>
              <w:t xml:space="preserve"> incidents.</w:t>
            </w:r>
            <w:r w:rsidRPr="009E2036">
              <w:rPr>
                <w:rFonts w:cs="Times New Roman"/>
                <w:color w:val="005288"/>
              </w:rPr>
              <w:t xml:space="preserve"> </w:t>
            </w:r>
          </w:p>
          <w:p w14:paraId="692E9944" w14:textId="19B0E75E" w:rsidR="006048B4" w:rsidRPr="009E2036" w:rsidRDefault="006048B4" w:rsidP="006048B4">
            <w:pPr>
              <w:numPr>
                <w:ilvl w:val="0"/>
                <w:numId w:val="1"/>
              </w:numPr>
              <w:spacing w:before="20" w:beforeAutospacing="0" w:after="20" w:afterAutospacing="0"/>
              <w:contextualSpacing/>
              <w:rPr>
                <w:rFonts w:cs="Times New Roman"/>
                <w:color w:val="005288"/>
              </w:rPr>
            </w:pPr>
            <w:r w:rsidRPr="009E2036">
              <w:rPr>
                <w:rFonts w:cs="Times New Roman"/>
                <w:color w:val="005288"/>
              </w:rPr>
              <w:t>Examine information sharing processes among state and local election officials.</w:t>
            </w:r>
          </w:p>
          <w:p w14:paraId="3BBAABD5" w14:textId="08E9BA66" w:rsidR="006048B4" w:rsidRPr="006E208F" w:rsidRDefault="006048B4" w:rsidP="006048B4">
            <w:pPr>
              <w:numPr>
                <w:ilvl w:val="0"/>
                <w:numId w:val="1"/>
              </w:numPr>
              <w:spacing w:before="20" w:beforeAutospacing="0" w:after="20" w:afterAutospacing="0"/>
              <w:contextualSpacing/>
              <w:rPr>
                <w:rFonts w:cs="Times New Roman"/>
                <w:color w:val="005288"/>
              </w:rPr>
            </w:pPr>
            <w:r w:rsidRPr="006E208F">
              <w:rPr>
                <w:rFonts w:cs="Times New Roman"/>
                <w:color w:val="005288"/>
              </w:rPr>
              <w:t>Explore processes for</w:t>
            </w:r>
            <w:r w:rsidR="00DA1A63">
              <w:rPr>
                <w:rFonts w:cs="Times New Roman"/>
                <w:color w:val="005288"/>
              </w:rPr>
              <w:t xml:space="preserve"> sharing accurate elections information</w:t>
            </w:r>
            <w:r w:rsidRPr="006E208F">
              <w:rPr>
                <w:rFonts w:cs="Times New Roman"/>
                <w:color w:val="005288"/>
              </w:rPr>
              <w:t xml:space="preserve">. </w:t>
            </w:r>
          </w:p>
          <w:p w14:paraId="28C1053E" w14:textId="18177814" w:rsidR="0019675E" w:rsidRPr="001F5BA5" w:rsidRDefault="006048B4" w:rsidP="00504FF2">
            <w:pPr>
              <w:numPr>
                <w:ilvl w:val="0"/>
                <w:numId w:val="1"/>
              </w:numPr>
              <w:spacing w:after="100"/>
              <w:contextualSpacing/>
              <w:rPr>
                <w:rFonts w:eastAsiaTheme="minorEastAsia" w:cs="Times New Roman"/>
                <w:color w:val="005288"/>
              </w:rPr>
            </w:pPr>
            <w:r>
              <w:rPr>
                <w:color w:val="005288"/>
              </w:rPr>
              <w:t>Inform the development or refinement of policies, plans, and procedures to address threats and i</w:t>
            </w:r>
            <w:r w:rsidRPr="5D0B74C2">
              <w:rPr>
                <w:color w:val="005288"/>
              </w:rPr>
              <w:t xml:space="preserve">ncrease </w:t>
            </w:r>
            <w:r>
              <w:rPr>
                <w:color w:val="005288"/>
              </w:rPr>
              <w:t xml:space="preserve">resilience </w:t>
            </w:r>
            <w:r w:rsidRPr="5D0B74C2">
              <w:rPr>
                <w:color w:val="005288"/>
              </w:rPr>
              <w:t xml:space="preserve">among </w:t>
            </w:r>
            <w:r w:rsidRPr="5D0B74C2">
              <w:rPr>
                <w:color w:val="005288"/>
                <w:highlight w:val="yellow"/>
              </w:rPr>
              <w:t>&lt;</w:t>
            </w:r>
            <w:r w:rsidR="006F04A8">
              <w:rPr>
                <w:color w:val="005288"/>
                <w:highlight w:val="yellow"/>
              </w:rPr>
              <w:t>state</w:t>
            </w:r>
            <w:r>
              <w:rPr>
                <w:color w:val="005288"/>
                <w:highlight w:val="yellow"/>
              </w:rPr>
              <w:t>/county/</w:t>
            </w:r>
            <w:r w:rsidR="006F04A8">
              <w:rPr>
                <w:color w:val="005288"/>
                <w:highlight w:val="yellow"/>
              </w:rPr>
              <w:t>municipality</w:t>
            </w:r>
            <w:r>
              <w:rPr>
                <w:color w:val="005288"/>
                <w:highlight w:val="yellow"/>
              </w:rPr>
              <w:t>&gt;</w:t>
            </w:r>
            <w:r w:rsidRPr="000D3635">
              <w:rPr>
                <w:color w:val="005288"/>
              </w:rPr>
              <w:t xml:space="preserve"> </w:t>
            </w:r>
            <w:r w:rsidRPr="006E208F">
              <w:rPr>
                <w:color w:val="005288"/>
              </w:rPr>
              <w:t xml:space="preserve">elections infrastructure </w:t>
            </w:r>
            <w:r>
              <w:rPr>
                <w:color w:val="005288"/>
              </w:rPr>
              <w:t>owners and operators</w:t>
            </w:r>
            <w:r w:rsidRPr="0036762E">
              <w:rPr>
                <w:color w:val="005288"/>
              </w:rPr>
              <w:t>.</w:t>
            </w:r>
          </w:p>
        </w:tc>
      </w:tr>
      <w:tr w:rsidR="00DB05C4" w:rsidRPr="000D416F" w14:paraId="0CA376A9" w14:textId="77777777" w:rsidTr="4B066D69">
        <w:tc>
          <w:tcPr>
            <w:tcW w:w="3064" w:type="dxa"/>
            <w:shd w:val="clear" w:color="auto" w:fill="CBDFEA"/>
            <w:vAlign w:val="center"/>
          </w:tcPr>
          <w:p w14:paraId="764BA77F" w14:textId="77777777" w:rsidR="0019675E" w:rsidRPr="000D416F" w:rsidRDefault="0019675E" w:rsidP="0019675E">
            <w:pPr>
              <w:spacing w:before="20" w:after="2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Threat or Hazard</w:t>
            </w:r>
          </w:p>
        </w:tc>
        <w:tc>
          <w:tcPr>
            <w:tcW w:w="6386" w:type="dxa"/>
            <w:gridSpan w:val="2"/>
            <w:shd w:val="clear" w:color="auto" w:fill="CBDFEA"/>
            <w:vAlign w:val="center"/>
          </w:tcPr>
          <w:p w14:paraId="4F65BA28" w14:textId="31553BB7" w:rsidR="0019675E" w:rsidRPr="00DA508E" w:rsidRDefault="00774D7C" w:rsidP="0019675E">
            <w:pPr>
              <w:spacing w:before="20" w:after="20"/>
              <w:rPr>
                <w:rFonts w:eastAsiaTheme="minorHAnsi" w:cs="Times New Roman"/>
                <w:color w:val="005288"/>
              </w:rPr>
            </w:pPr>
            <w:r>
              <w:rPr>
                <w:rFonts w:eastAsiaTheme="minorHAnsi" w:cs="Times New Roman"/>
                <w:color w:val="005288"/>
              </w:rPr>
              <w:t>Distributed Denial of Service (</w:t>
            </w:r>
            <w:r w:rsidR="00D826AA">
              <w:rPr>
                <w:rFonts w:eastAsiaTheme="minorHAnsi" w:cs="Times New Roman"/>
                <w:color w:val="005288"/>
              </w:rPr>
              <w:t>DDoS</w:t>
            </w:r>
            <w:r>
              <w:rPr>
                <w:rFonts w:eastAsiaTheme="minorHAnsi" w:cs="Times New Roman"/>
                <w:color w:val="005288"/>
              </w:rPr>
              <w:t>)</w:t>
            </w:r>
          </w:p>
        </w:tc>
      </w:tr>
      <w:tr w:rsidR="004A7AC8" w:rsidRPr="000D416F" w14:paraId="77DAE8F3" w14:textId="77777777" w:rsidTr="4B066D69">
        <w:tc>
          <w:tcPr>
            <w:tcW w:w="3064" w:type="dxa"/>
            <w:shd w:val="clear" w:color="auto" w:fill="CBDFEA"/>
            <w:vAlign w:val="center"/>
          </w:tcPr>
          <w:p w14:paraId="3ACF00E5" w14:textId="231ACF77" w:rsidR="004A7AC8" w:rsidRPr="000D416F" w:rsidRDefault="004A7AC8" w:rsidP="004A7AC8">
            <w:pPr>
              <w:spacing w:before="20" w:after="2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Scenario</w:t>
            </w:r>
          </w:p>
        </w:tc>
        <w:tc>
          <w:tcPr>
            <w:tcW w:w="6386" w:type="dxa"/>
            <w:gridSpan w:val="2"/>
            <w:shd w:val="clear" w:color="auto" w:fill="CBDFEA"/>
            <w:vAlign w:val="center"/>
          </w:tcPr>
          <w:p w14:paraId="4D4592C6" w14:textId="77777777" w:rsidR="004A7AC8" w:rsidRPr="00A11BAC" w:rsidRDefault="004A7AC8" w:rsidP="004A7AC8">
            <w:pPr>
              <w:pStyle w:val="TableText"/>
              <w:numPr>
                <w:ilvl w:val="0"/>
                <w:numId w:val="8"/>
              </w:numPr>
              <w:spacing w:before="0" w:beforeAutospacing="0" w:after="120" w:afterAutospacing="0"/>
              <w:ind w:left="346" w:hanging="346"/>
              <w:contextualSpacing/>
              <w:rPr>
                <w:rFonts w:ascii="Franklin Gothic Book" w:hAnsi="Franklin Gothic Book" w:cs="Times New Roman"/>
              </w:rPr>
            </w:pPr>
            <w:r w:rsidRPr="00A11BAC">
              <w:rPr>
                <w:rFonts w:ascii="Franklin Gothic Book" w:hAnsi="Franklin Gothic Book" w:cs="Times New Roman"/>
              </w:rPr>
              <w:t>Disruption and alteration of voter registration information systems</w:t>
            </w:r>
          </w:p>
          <w:p w14:paraId="011C9265" w14:textId="7ACD7AAB" w:rsidR="004A7AC8" w:rsidRPr="00A11BAC" w:rsidRDefault="00A563AA" w:rsidP="004A7AC8">
            <w:pPr>
              <w:pStyle w:val="TableText"/>
              <w:numPr>
                <w:ilvl w:val="0"/>
                <w:numId w:val="8"/>
              </w:numPr>
              <w:spacing w:before="0" w:beforeAutospacing="0" w:after="120" w:afterAutospacing="0"/>
              <w:ind w:left="346" w:hanging="346"/>
              <w:contextualSpacing/>
              <w:rPr>
                <w:rFonts w:ascii="Franklin Gothic Book" w:hAnsi="Franklin Gothic Book" w:cs="Times New Roman"/>
              </w:rPr>
            </w:pPr>
            <w:r>
              <w:rPr>
                <w:rFonts w:ascii="Franklin Gothic Book" w:hAnsi="Franklin Gothic Book" w:cs="Times New Roman"/>
              </w:rPr>
              <w:t>Foreign influence operations and d</w:t>
            </w:r>
            <w:r w:rsidR="004A7AC8">
              <w:rPr>
                <w:rFonts w:ascii="Franklin Gothic Book" w:hAnsi="Franklin Gothic Book" w:cs="Times New Roman"/>
              </w:rPr>
              <w:t>isinformation</w:t>
            </w:r>
          </w:p>
          <w:p w14:paraId="32621561" w14:textId="34FB871C" w:rsidR="004A7AC8" w:rsidRPr="004A7AC8" w:rsidRDefault="004A7AC8" w:rsidP="004A7AC8">
            <w:pPr>
              <w:pStyle w:val="TableText"/>
              <w:numPr>
                <w:ilvl w:val="0"/>
                <w:numId w:val="8"/>
              </w:numPr>
              <w:spacing w:before="0" w:beforeAutospacing="0" w:after="120" w:afterAutospacing="0"/>
              <w:ind w:left="346" w:hanging="346"/>
              <w:contextualSpacing/>
              <w:rPr>
                <w:rFonts w:ascii="Franklin Gothic Book" w:hAnsi="Franklin Gothic Book" w:cs="Times New Roman"/>
              </w:rPr>
            </w:pPr>
            <w:r w:rsidRPr="00A11BAC">
              <w:rPr>
                <w:rFonts w:ascii="Franklin Gothic Book" w:hAnsi="Franklin Gothic Book" w:cs="Times New Roman"/>
              </w:rPr>
              <w:t xml:space="preserve">Distributed </w:t>
            </w:r>
            <w:r w:rsidRPr="6661924D">
              <w:rPr>
                <w:rFonts w:ascii="Franklin Gothic Book" w:hAnsi="Franklin Gothic Book" w:cs="Times New Roman"/>
              </w:rPr>
              <w:t>Denial</w:t>
            </w:r>
            <w:r w:rsidRPr="00A11BAC">
              <w:rPr>
                <w:rFonts w:ascii="Franklin Gothic Book" w:hAnsi="Franklin Gothic Book" w:cs="Times New Roman"/>
              </w:rPr>
              <w:t xml:space="preserve"> of Service (DDoS) attacks and web defacements impacting election</w:t>
            </w:r>
            <w:r>
              <w:rPr>
                <w:rFonts w:ascii="Franklin Gothic Book" w:hAnsi="Franklin Gothic Book" w:cs="Times New Roman"/>
              </w:rPr>
              <w:t>s</w:t>
            </w:r>
            <w:r w:rsidRPr="00A11BAC">
              <w:rPr>
                <w:rFonts w:ascii="Franklin Gothic Book" w:hAnsi="Franklin Gothic Book" w:cs="Times New Roman"/>
              </w:rPr>
              <w:t xml:space="preserve"> </w:t>
            </w:r>
            <w:r>
              <w:rPr>
                <w:rFonts w:ascii="Franklin Gothic Book" w:hAnsi="Franklin Gothic Book" w:cs="Times New Roman"/>
              </w:rPr>
              <w:t>infrastructure</w:t>
            </w:r>
          </w:p>
        </w:tc>
      </w:tr>
      <w:tr w:rsidR="004A7AC8" w:rsidRPr="000D416F" w14:paraId="02280510" w14:textId="77777777" w:rsidTr="4B066D69">
        <w:tc>
          <w:tcPr>
            <w:tcW w:w="3064" w:type="dxa"/>
            <w:shd w:val="clear" w:color="auto" w:fill="CBDFEA"/>
            <w:vAlign w:val="center"/>
          </w:tcPr>
          <w:p w14:paraId="53F737A4" w14:textId="77777777" w:rsidR="004A7AC8" w:rsidRPr="000D416F" w:rsidRDefault="004A7AC8" w:rsidP="004A7AC8">
            <w:pPr>
              <w:spacing w:before="20" w:after="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 xml:space="preserve">Sponsor </w:t>
            </w:r>
          </w:p>
        </w:tc>
        <w:tc>
          <w:tcPr>
            <w:tcW w:w="6386" w:type="dxa"/>
            <w:gridSpan w:val="2"/>
            <w:shd w:val="clear" w:color="auto" w:fill="CBDFEA"/>
            <w:vAlign w:val="center"/>
          </w:tcPr>
          <w:p w14:paraId="4E1E7980" w14:textId="77777777" w:rsidR="004A7AC8" w:rsidRPr="00DA508E" w:rsidRDefault="004A7AC8" w:rsidP="004A7AC8">
            <w:pPr>
              <w:pStyle w:val="TableText"/>
              <w:spacing w:before="20" w:after="20"/>
              <w:rPr>
                <w:rFonts w:ascii="Franklin Gothic Book" w:eastAsiaTheme="minorHAnsi" w:hAnsi="Franklin Gothic Book" w:cs="Times New Roman"/>
                <w:highlight w:val="yellow"/>
              </w:rPr>
            </w:pPr>
            <w:r w:rsidRPr="001F5BA5">
              <w:rPr>
                <w:rFonts w:ascii="Franklin Gothic Book" w:eastAsiaTheme="minorHAnsi" w:hAnsi="Franklin Gothic Book" w:cs="Times New Roman"/>
                <w:highlight w:val="yellow"/>
              </w:rPr>
              <w:t>Exercise Sponsor</w:t>
            </w:r>
          </w:p>
        </w:tc>
      </w:tr>
      <w:tr w:rsidR="004A7AC8" w:rsidRPr="000D416F" w14:paraId="554A8230" w14:textId="77777777" w:rsidTr="4B066D69">
        <w:tc>
          <w:tcPr>
            <w:tcW w:w="3064" w:type="dxa"/>
            <w:shd w:val="clear" w:color="auto" w:fill="CBDFEA"/>
            <w:vAlign w:val="center"/>
          </w:tcPr>
          <w:p w14:paraId="5456D6F5" w14:textId="77777777" w:rsidR="004A7AC8" w:rsidRPr="000D416F" w:rsidRDefault="004A7AC8" w:rsidP="004A7AC8">
            <w:pPr>
              <w:spacing w:before="20" w:after="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Participating Organizations</w:t>
            </w:r>
          </w:p>
        </w:tc>
        <w:tc>
          <w:tcPr>
            <w:tcW w:w="6386" w:type="dxa"/>
            <w:gridSpan w:val="2"/>
            <w:shd w:val="clear" w:color="auto" w:fill="CBDFEA"/>
            <w:vAlign w:val="center"/>
          </w:tcPr>
          <w:p w14:paraId="22814BED" w14:textId="5C5810D1" w:rsidR="004A7AC8" w:rsidRPr="00DA508E" w:rsidRDefault="004A7AC8" w:rsidP="004A7AC8">
            <w:pPr>
              <w:pStyle w:val="TableText"/>
              <w:spacing w:before="20" w:after="20"/>
              <w:rPr>
                <w:rFonts w:ascii="Franklin Gothic Book" w:eastAsiaTheme="minorHAnsi" w:hAnsi="Franklin Gothic Book" w:cs="Times New Roman"/>
                <w:highlight w:val="yellow"/>
              </w:rPr>
            </w:pPr>
            <w:r w:rsidRPr="001F5BA5">
              <w:rPr>
                <w:rFonts w:ascii="Franklin Gothic Book" w:eastAsiaTheme="minorHAnsi" w:hAnsi="Franklin Gothic Book" w:cs="Times New Roman"/>
                <w:highlight w:val="yellow"/>
              </w:rPr>
              <w:t xml:space="preserve">Overview of organizations </w:t>
            </w:r>
            <w:r w:rsidRPr="00DA508E">
              <w:rPr>
                <w:rFonts w:ascii="Franklin Gothic Book" w:eastAsiaTheme="minorHAnsi" w:hAnsi="Franklin Gothic Book" w:cs="Times New Roman"/>
                <w:highlight w:val="yellow"/>
              </w:rPr>
              <w:t>participating in the exercise (e.g., federal, state, local, private sector, etc.).</w:t>
            </w:r>
          </w:p>
        </w:tc>
      </w:tr>
      <w:tr w:rsidR="004A7AC8" w:rsidRPr="000D416F" w14:paraId="1C2BD8B1" w14:textId="77777777" w:rsidTr="4B066D69">
        <w:tc>
          <w:tcPr>
            <w:tcW w:w="3064" w:type="dxa"/>
            <w:shd w:val="clear" w:color="auto" w:fill="CBDFEA"/>
            <w:vAlign w:val="center"/>
          </w:tcPr>
          <w:p w14:paraId="26714308" w14:textId="77777777" w:rsidR="004A7AC8" w:rsidRPr="000D416F" w:rsidRDefault="004A7AC8" w:rsidP="004A7AC8">
            <w:pPr>
              <w:spacing w:before="20" w:after="0"/>
              <w:rPr>
                <w:rFonts w:ascii="Franklin Gothic Medium" w:eastAsiaTheme="minorHAnsi" w:hAnsi="Franklin Gothic Medium" w:cs="Times New Roman"/>
                <w:color w:val="005288"/>
              </w:rPr>
            </w:pPr>
            <w:r w:rsidRPr="000D416F">
              <w:rPr>
                <w:rFonts w:ascii="Franklin Gothic Medium" w:eastAsiaTheme="minorHAnsi" w:hAnsi="Franklin Gothic Medium" w:cs="Times New Roman"/>
                <w:color w:val="005288"/>
              </w:rPr>
              <w:t xml:space="preserve">Points of Contact </w:t>
            </w:r>
          </w:p>
        </w:tc>
        <w:tc>
          <w:tcPr>
            <w:tcW w:w="6386" w:type="dxa"/>
            <w:gridSpan w:val="2"/>
            <w:shd w:val="clear" w:color="auto" w:fill="CBDFEA"/>
          </w:tcPr>
          <w:tbl>
            <w:tblPr>
              <w:tblW w:w="6170" w:type="dxa"/>
              <w:tblLook w:val="04A0" w:firstRow="1" w:lastRow="0" w:firstColumn="1" w:lastColumn="0" w:noHBand="0" w:noVBand="1"/>
            </w:tblPr>
            <w:tblGrid>
              <w:gridCol w:w="2559"/>
              <w:gridCol w:w="3611"/>
            </w:tblGrid>
            <w:tr w:rsidR="004A7AC8" w:rsidRPr="00DA508E" w14:paraId="445F648B" w14:textId="77777777" w:rsidTr="00757D65">
              <w:tc>
                <w:tcPr>
                  <w:tcW w:w="2559" w:type="dxa"/>
                </w:tcPr>
                <w:p w14:paraId="06FE9B43" w14:textId="77777777" w:rsidR="004A7AC8" w:rsidRPr="00DA508E" w:rsidRDefault="004A7AC8" w:rsidP="004A7AC8">
                  <w:pPr>
                    <w:spacing w:before="20" w:after="0"/>
                    <w:ind w:left="-45"/>
                    <w:rPr>
                      <w:b/>
                      <w:color w:val="005288"/>
                      <w:highlight w:val="yellow"/>
                    </w:rPr>
                  </w:pPr>
                  <w:r w:rsidRPr="001F5BA5">
                    <w:rPr>
                      <w:b/>
                      <w:color w:val="005288"/>
                      <w:highlight w:val="yellow"/>
                    </w:rPr>
                    <w:t>Insert Organization POC(s)</w:t>
                  </w:r>
                </w:p>
                <w:p w14:paraId="4BA1F3E6" w14:textId="0E098414" w:rsidR="004A7AC8" w:rsidRPr="00DA508E" w:rsidRDefault="004A7AC8" w:rsidP="004A7AC8">
                  <w:pPr>
                    <w:spacing w:after="0"/>
                    <w:ind w:left="-45"/>
                    <w:rPr>
                      <w:color w:val="005288"/>
                      <w:highlight w:val="yellow"/>
                    </w:rPr>
                  </w:pPr>
                  <w:r w:rsidRPr="00DA508E">
                    <w:rPr>
                      <w:color w:val="005288"/>
                      <w:highlight w:val="yellow"/>
                    </w:rPr>
                    <w:t>Contact info</w:t>
                  </w:r>
                </w:p>
              </w:tc>
              <w:tc>
                <w:tcPr>
                  <w:tcW w:w="3611" w:type="dxa"/>
                </w:tcPr>
                <w:p w14:paraId="43343198" w14:textId="1A34CFFB" w:rsidR="004A7AC8" w:rsidRPr="00DA508E" w:rsidRDefault="004A7AC8" w:rsidP="004A7AC8">
                  <w:pPr>
                    <w:spacing w:before="20" w:after="0"/>
                    <w:ind w:left="-45"/>
                    <w:rPr>
                      <w:color w:val="005288"/>
                      <w:highlight w:val="yellow"/>
                    </w:rPr>
                  </w:pPr>
                  <w:r w:rsidRPr="00D90B19">
                    <w:rPr>
                      <w:b/>
                      <w:bCs/>
                      <w:color w:val="005288"/>
                    </w:rPr>
                    <w:t>National Cyber Exercise Program</w:t>
                  </w:r>
                  <w:r w:rsidRPr="59B2A79B">
                    <w:rPr>
                      <w:b/>
                      <w:bCs/>
                      <w:color w:val="005288"/>
                      <w:highlight w:val="yellow"/>
                    </w:rPr>
                    <w:t xml:space="preserve"> </w:t>
                  </w:r>
                  <w:hyperlink r:id="rId20" w:history="1">
                    <w:r w:rsidR="00775EAF" w:rsidRPr="00757D65">
                      <w:rPr>
                        <w:rStyle w:val="Hyperlink"/>
                        <w:color w:val="005288"/>
                      </w:rPr>
                      <w:t>cisa.exercises@cisa.dhs.gov</w:t>
                    </w:r>
                  </w:hyperlink>
                </w:p>
              </w:tc>
            </w:tr>
          </w:tbl>
          <w:p w14:paraId="7510AF8E" w14:textId="77777777" w:rsidR="004A7AC8" w:rsidRPr="001F5BA5" w:rsidRDefault="004A7AC8" w:rsidP="004A7AC8">
            <w:pPr>
              <w:spacing w:before="120" w:after="0"/>
              <w:rPr>
                <w:rFonts w:eastAsiaTheme="minorHAnsi" w:cs="Times New Roman"/>
                <w:color w:val="005288"/>
                <w:highlight w:val="yellow"/>
              </w:rPr>
            </w:pPr>
          </w:p>
        </w:tc>
      </w:tr>
    </w:tbl>
    <w:p w14:paraId="221BB7A1" w14:textId="77777777" w:rsidR="00A17272" w:rsidRDefault="00A17272" w:rsidP="001641CC">
      <w:pPr>
        <w:pStyle w:val="Heading1"/>
        <w:sectPr w:rsidR="00A17272" w:rsidSect="00D13241">
          <w:footerReference w:type="default" r:id="rId21"/>
          <w:pgSz w:w="12240" w:h="15840" w:code="1"/>
          <w:pgMar w:top="1440" w:right="1440" w:bottom="1440" w:left="1440" w:header="432" w:footer="720" w:gutter="0"/>
          <w:cols w:space="720"/>
          <w:docGrid w:linePitch="360"/>
        </w:sectPr>
      </w:pPr>
    </w:p>
    <w:p w14:paraId="41623FDF" w14:textId="77777777" w:rsidR="005E6C8E" w:rsidRDefault="005E6C8E" w:rsidP="00FC60C5">
      <w:pPr>
        <w:pStyle w:val="Heading1"/>
        <w:spacing w:line="276" w:lineRule="auto"/>
      </w:pPr>
      <w:bookmarkStart w:id="26" w:name="_Toc148091294"/>
      <w:r>
        <w:t>General Information</w:t>
      </w:r>
      <w:bookmarkEnd w:id="26"/>
    </w:p>
    <w:p w14:paraId="2FD7BD93" w14:textId="77777777" w:rsidR="001E515E" w:rsidRDefault="001E515E" w:rsidP="001E515E">
      <w:pPr>
        <w:pStyle w:val="Heading2"/>
        <w:spacing w:line="276" w:lineRule="auto"/>
      </w:pPr>
      <w:r>
        <w:t>Building Resilience</w:t>
      </w:r>
    </w:p>
    <w:p w14:paraId="02906DFF" w14:textId="77777777" w:rsidR="001E515E" w:rsidRPr="00910B34" w:rsidRDefault="001E515E" w:rsidP="001E515E">
      <w:pPr>
        <w:spacing w:after="60"/>
        <w:jc w:val="both"/>
      </w:pPr>
      <w:r>
        <w:t>The purpose of the National Cyber Exercise Program’s CISA Tabletop Exercise Packages (CTEPs) is to increase your organization’s resilience by assessing and validating capabilities and identifying areas for improvement. The National Institute of Standards and Technology (NIST) defines cyber resilience as “the ability to anticipate, withstand, recover from, and adapt to adverse conditions, stresses, attacks, or compromises on systems that use or are enabled by cyber resources.”</w:t>
      </w:r>
      <w:r>
        <w:rPr>
          <w:rStyle w:val="FootnoteReference"/>
        </w:rPr>
        <w:footnoteReference w:id="2"/>
      </w:r>
      <w:r>
        <w:t xml:space="preserve"> </w:t>
      </w:r>
    </w:p>
    <w:p w14:paraId="79D88EF3" w14:textId="77777777" w:rsidR="001E515E" w:rsidRDefault="001E515E" w:rsidP="001E515E">
      <w:pPr>
        <w:pStyle w:val="Heading2"/>
        <w:spacing w:line="276" w:lineRule="auto"/>
        <w:rPr>
          <w:b/>
          <w:bCs/>
        </w:rPr>
      </w:pPr>
      <w:r w:rsidRPr="00714E3A">
        <w:t>Using this Situation Manual</w:t>
      </w:r>
      <w:r>
        <w:rPr>
          <w:b/>
          <w:bCs/>
        </w:rPr>
        <w:t xml:space="preserve"> </w:t>
      </w:r>
    </w:p>
    <w:p w14:paraId="03F0ECC8" w14:textId="77777777" w:rsidR="001E515E" w:rsidRPr="007476D5" w:rsidRDefault="001E515E" w:rsidP="001E515E">
      <w:pPr>
        <w:jc w:val="both"/>
      </w:pPr>
      <w:r>
        <w:t xml:space="preserve">Modules 1 and 2 contain the scenario injects and discussion questions you will use to conduct the exercise. There are footnotes with corresponding resources throughout the modules to guide your preparedness efforts. The appendices provide the following information to tailor the exercise discussion: </w:t>
      </w:r>
    </w:p>
    <w:p w14:paraId="4CB85972" w14:textId="77777777" w:rsidR="001E515E" w:rsidRPr="007476D5" w:rsidRDefault="001E515E" w:rsidP="001E515E">
      <w:pPr>
        <w:pStyle w:val="ListParagraph"/>
        <w:numPr>
          <w:ilvl w:val="0"/>
          <w:numId w:val="48"/>
        </w:numPr>
        <w:spacing w:after="120"/>
        <w:contextualSpacing w:val="0"/>
        <w:jc w:val="both"/>
      </w:pPr>
      <w:r>
        <w:t>Appendix A: Additional discussion questions that can replace or augment the existing Module 1 and 2 discussion questions</w:t>
      </w:r>
    </w:p>
    <w:p w14:paraId="574C4B5F" w14:textId="77777777" w:rsidR="001E515E" w:rsidRPr="00DA59A1" w:rsidRDefault="001E515E" w:rsidP="001E515E">
      <w:pPr>
        <w:numPr>
          <w:ilvl w:val="0"/>
          <w:numId w:val="48"/>
        </w:numPr>
        <w:jc w:val="both"/>
      </w:pPr>
      <w:r w:rsidRPr="00DA59A1">
        <w:t>Appendix B: Reference section for acronyms used within this situation manual</w:t>
      </w:r>
    </w:p>
    <w:p w14:paraId="24F45700" w14:textId="77777777" w:rsidR="001E515E" w:rsidRDefault="001E515E" w:rsidP="001E515E">
      <w:pPr>
        <w:pStyle w:val="ListParagraph"/>
        <w:numPr>
          <w:ilvl w:val="0"/>
          <w:numId w:val="48"/>
        </w:numPr>
        <w:spacing w:after="120"/>
        <w:contextualSpacing w:val="0"/>
        <w:jc w:val="both"/>
      </w:pPr>
      <w:r>
        <w:t>Appendix C: Case studies that provide real-world examples of the threats presented in this scenario</w:t>
      </w:r>
    </w:p>
    <w:p w14:paraId="4CBA6C86" w14:textId="77777777" w:rsidR="001E515E" w:rsidRDefault="001E515E" w:rsidP="001E515E">
      <w:pPr>
        <w:pStyle w:val="ListParagraph"/>
        <w:numPr>
          <w:ilvl w:val="0"/>
          <w:numId w:val="48"/>
        </w:numPr>
        <w:spacing w:after="120"/>
        <w:contextualSpacing w:val="0"/>
        <w:jc w:val="both"/>
      </w:pPr>
      <w:r>
        <w:t>Appendix D: An explanation of the threats presented in this scenario</w:t>
      </w:r>
    </w:p>
    <w:p w14:paraId="26E21C22" w14:textId="77777777" w:rsidR="001E515E" w:rsidRPr="007476D5" w:rsidRDefault="001E515E" w:rsidP="001E515E">
      <w:pPr>
        <w:pStyle w:val="ListParagraph"/>
        <w:numPr>
          <w:ilvl w:val="0"/>
          <w:numId w:val="48"/>
        </w:numPr>
        <w:spacing w:after="120"/>
        <w:contextualSpacing w:val="0"/>
        <w:jc w:val="both"/>
      </w:pPr>
      <w:r>
        <w:t>Appendix E: Additional cybersecurity preparedness and response resources</w:t>
      </w:r>
    </w:p>
    <w:p w14:paraId="4B5E1AD2" w14:textId="77777777" w:rsidR="001E515E" w:rsidRDefault="001E515E" w:rsidP="001E515E">
      <w:pPr>
        <w:pStyle w:val="Heading2"/>
        <w:spacing w:line="276" w:lineRule="auto"/>
      </w:pPr>
      <w:r>
        <w:t xml:space="preserve">Participant </w:t>
      </w:r>
      <w:r w:rsidRPr="000D416F">
        <w:t>Roles</w:t>
      </w:r>
      <w:r>
        <w:t xml:space="preserve"> and Responsibilities</w:t>
      </w:r>
    </w:p>
    <w:p w14:paraId="7437B54A" w14:textId="52BE266E" w:rsidR="001E515E" w:rsidRDefault="001E515E" w:rsidP="001E515E">
      <w:pPr>
        <w:pStyle w:val="MemoBullet1"/>
        <w:contextualSpacing w:val="0"/>
        <w:jc w:val="both"/>
      </w:pPr>
      <w:r w:rsidRPr="00A2089D">
        <w:rPr>
          <w:b/>
          <w:bCs/>
        </w:rPr>
        <w:t>Players</w:t>
      </w:r>
      <w:r>
        <w:t xml:space="preserve"> have an active role in discussing or performing their primary roles and responsibilities during the exercise. Players discuss or initiate actions in response to the scenario. Suggested players include representatives from the IT, elections, communications, and legal departments, and any personnel with real-world cyber incident response roles. </w:t>
      </w:r>
      <w:r w:rsidR="00F00533" w:rsidRPr="003B51C9">
        <w:t>Players should bring a copy of their Cyber Incident Response Plan (CIRP) and any other incident related plans, policies, and procedures to the exercise.</w:t>
      </w:r>
    </w:p>
    <w:p w14:paraId="1832D145" w14:textId="00628BBC" w:rsidR="001E515E" w:rsidRDefault="001E515E" w:rsidP="001E515E">
      <w:pPr>
        <w:pStyle w:val="MemoBullet1"/>
        <w:contextualSpacing w:val="0"/>
        <w:jc w:val="both"/>
      </w:pPr>
      <w:r w:rsidRPr="00A2089D">
        <w:rPr>
          <w:b/>
          <w:bCs/>
        </w:rPr>
        <w:t>Observers</w:t>
      </w:r>
      <w:r>
        <w:t xml:space="preserve"> do not directly participate in the exercise. However, they may support the development of player responses to the situation during the discussion by asking relevant questions or providing subject matter expertise. Observers may include representatives from the IT, elections, communications, </w:t>
      </w:r>
      <w:r w:rsidR="00A15B72">
        <w:t>human resources (</w:t>
      </w:r>
      <w:r>
        <w:t>HR</w:t>
      </w:r>
      <w:r w:rsidR="00A15B72">
        <w:t>)</w:t>
      </w:r>
      <w:r>
        <w:t xml:space="preserve">, and legal departments as well as leadership who do not have assigned real-world cyber incident response roles but may be involved in response efforts or have a need-to-know. </w:t>
      </w:r>
    </w:p>
    <w:p w14:paraId="7093016E" w14:textId="77777777" w:rsidR="001E515E" w:rsidRDefault="001E515E" w:rsidP="001E515E">
      <w:pPr>
        <w:pStyle w:val="MemoBullet1"/>
        <w:contextualSpacing w:val="0"/>
        <w:jc w:val="both"/>
      </w:pPr>
      <w:r w:rsidRPr="00182112">
        <w:rPr>
          <w:b/>
          <w:bCs/>
        </w:rPr>
        <w:t>Facilitators</w:t>
      </w:r>
      <w:r>
        <w:t xml:space="preserve"> provide situation updates and moderate discussions. They also provide additional information or resolve questions as required. Key Exercise Planning Team members may also assist with facilitation as subject matter experts during the exercise.</w:t>
      </w:r>
    </w:p>
    <w:p w14:paraId="52AAD019" w14:textId="77777777" w:rsidR="001E515E" w:rsidRDefault="001E515E" w:rsidP="001E515E">
      <w:pPr>
        <w:pStyle w:val="MemoBullet1"/>
        <w:contextualSpacing w:val="0"/>
        <w:jc w:val="both"/>
      </w:pPr>
      <w:r>
        <w:rPr>
          <w:b/>
          <w:bCs/>
        </w:rPr>
        <w:t>Note-takers</w:t>
      </w:r>
      <w:r w:rsidRPr="00D35457">
        <w:t xml:space="preserve"> are assigned to observe and </w:t>
      </w:r>
      <w:r>
        <w:t>document</w:t>
      </w:r>
      <w:r w:rsidRPr="00D35457">
        <w:t xml:space="preserve"> exercise</w:t>
      </w:r>
      <w:r>
        <w:t xml:space="preserve"> activities. </w:t>
      </w:r>
      <w:r w:rsidRPr="00D35457">
        <w:t xml:space="preserve">Their primary role is to document </w:t>
      </w:r>
      <w:r>
        <w:t>p</w:t>
      </w:r>
      <w:r w:rsidRPr="00D35457">
        <w:t xml:space="preserve">layer discussions, including how and if those discussions conform to </w:t>
      </w:r>
      <w:r>
        <w:t>plans, policies, and</w:t>
      </w:r>
      <w:r w:rsidRPr="00D35457">
        <w:t xml:space="preserve"> procedures.</w:t>
      </w:r>
    </w:p>
    <w:p w14:paraId="7DFE21B9" w14:textId="77777777" w:rsidR="001E515E" w:rsidRPr="005F1318" w:rsidRDefault="001E515E" w:rsidP="001E515E">
      <w:pPr>
        <w:pStyle w:val="Heading2"/>
        <w:keepNext/>
        <w:keepLines/>
        <w:spacing w:line="276" w:lineRule="auto"/>
      </w:pPr>
      <w:r w:rsidRPr="005F1318">
        <w:t>Exercise Structure</w:t>
      </w:r>
    </w:p>
    <w:p w14:paraId="1960C3D3" w14:textId="77777777" w:rsidR="001E515E" w:rsidRPr="00C771AC" w:rsidRDefault="001E515E" w:rsidP="001E515E">
      <w:pPr>
        <w:keepNext/>
        <w:keepLines/>
        <w:contextualSpacing/>
        <w:jc w:val="both"/>
      </w:pPr>
      <w:r w:rsidRPr="00C771AC">
        <w:t xml:space="preserve">This exercise </w:t>
      </w:r>
      <w:r>
        <w:t>is intended to</w:t>
      </w:r>
      <w:r w:rsidRPr="00C771AC">
        <w:t xml:space="preserve"> be a facilitated exercise. Players will participate in the following: </w:t>
      </w:r>
    </w:p>
    <w:p w14:paraId="304534D1" w14:textId="77777777" w:rsidR="001E515E" w:rsidRPr="005B6719" w:rsidRDefault="001E515E" w:rsidP="001E515E">
      <w:pPr>
        <w:pStyle w:val="MemoBullet1"/>
        <w:numPr>
          <w:ilvl w:val="0"/>
          <w:numId w:val="5"/>
        </w:numPr>
        <w:spacing w:after="60"/>
        <w:contextualSpacing w:val="0"/>
        <w:jc w:val="both"/>
      </w:pPr>
      <w:r w:rsidRPr="005B6719">
        <w:t>Cyber threat briefing (if desired)</w:t>
      </w:r>
    </w:p>
    <w:p w14:paraId="6A08147C" w14:textId="77777777" w:rsidR="001E515E" w:rsidRPr="00CE523D" w:rsidRDefault="001E515E" w:rsidP="001E515E">
      <w:pPr>
        <w:pStyle w:val="MemoBullet1"/>
        <w:numPr>
          <w:ilvl w:val="0"/>
          <w:numId w:val="5"/>
        </w:numPr>
        <w:spacing w:after="60"/>
        <w:contextualSpacing w:val="0"/>
        <w:jc w:val="both"/>
      </w:pPr>
      <w:r w:rsidRPr="00CE523D">
        <w:t>Scenario modules:</w:t>
      </w:r>
    </w:p>
    <w:p w14:paraId="5306BBBA" w14:textId="2BED56F0" w:rsidR="001E515E" w:rsidRPr="0028428D" w:rsidRDefault="001E515E" w:rsidP="001E515E">
      <w:pPr>
        <w:pStyle w:val="MemoBullet2"/>
        <w:numPr>
          <w:ilvl w:val="1"/>
          <w:numId w:val="5"/>
        </w:numPr>
      </w:pPr>
      <w:r w:rsidRPr="0028428D">
        <w:rPr>
          <w:b/>
        </w:rPr>
        <w:t>Module</w:t>
      </w:r>
      <w:r w:rsidRPr="0028428D">
        <w:t xml:space="preserve"> </w:t>
      </w:r>
      <w:r w:rsidRPr="0028428D">
        <w:rPr>
          <w:b/>
        </w:rPr>
        <w:t xml:space="preserve">1: </w:t>
      </w:r>
      <w:r w:rsidR="002F6E3C">
        <w:t xml:space="preserve">This module introduces a cybersecurity alert and cybersecurity events that could impact voter registration and </w:t>
      </w:r>
      <w:proofErr w:type="spellStart"/>
      <w:r w:rsidR="002F6E3C">
        <w:t>ePollbooks</w:t>
      </w:r>
      <w:proofErr w:type="spellEnd"/>
      <w:r w:rsidR="002F6E3C">
        <w:t>.</w:t>
      </w:r>
    </w:p>
    <w:p w14:paraId="445CB0E0" w14:textId="5EC91700" w:rsidR="001E515E" w:rsidRPr="0028428D" w:rsidRDefault="001E515E" w:rsidP="001E515E">
      <w:pPr>
        <w:pStyle w:val="MemoBullet2"/>
        <w:numPr>
          <w:ilvl w:val="1"/>
          <w:numId w:val="5"/>
        </w:numPr>
      </w:pPr>
      <w:r w:rsidRPr="0028428D">
        <w:rPr>
          <w:b/>
        </w:rPr>
        <w:t xml:space="preserve">Module 2: </w:t>
      </w:r>
      <w:r w:rsidR="002F6E3C">
        <w:t>This module introduces impacts to voting procedures at polling locations</w:t>
      </w:r>
      <w:r>
        <w:t>.</w:t>
      </w:r>
    </w:p>
    <w:p w14:paraId="32FA6734" w14:textId="77777777" w:rsidR="001E515E" w:rsidRPr="00CE523D" w:rsidRDefault="001E515E" w:rsidP="001E515E">
      <w:pPr>
        <w:pStyle w:val="MemoBullet1"/>
        <w:numPr>
          <w:ilvl w:val="0"/>
          <w:numId w:val="5"/>
        </w:numPr>
        <w:spacing w:after="60"/>
        <w:contextualSpacing w:val="0"/>
        <w:jc w:val="both"/>
      </w:pPr>
      <w:r w:rsidRPr="00CE523D">
        <w:t>Hotwash</w:t>
      </w:r>
    </w:p>
    <w:p w14:paraId="4B5609F6" w14:textId="77777777" w:rsidR="001E515E" w:rsidRPr="00CE523D" w:rsidRDefault="001E515E" w:rsidP="001E515E">
      <w:pPr>
        <w:pStyle w:val="MemoBullet1"/>
        <w:numPr>
          <w:ilvl w:val="0"/>
          <w:numId w:val="5"/>
        </w:numPr>
        <w:spacing w:after="60"/>
        <w:contextualSpacing w:val="0"/>
        <w:jc w:val="both"/>
      </w:pPr>
      <w:r w:rsidRPr="00CE523D">
        <w:rPr>
          <w:b/>
          <w:bCs/>
          <w:i/>
          <w:iCs/>
        </w:rPr>
        <w:t xml:space="preserve">Structure Note: </w:t>
      </w:r>
      <w:r w:rsidRPr="00CE523D">
        <w:rPr>
          <w:i/>
          <w:iCs/>
        </w:rPr>
        <w:t xml:space="preserve">Modules, timeline dates, and discussion questions included in each module may be modified as desired. Additional discussion questions for each module can be found in Appendix A. </w:t>
      </w:r>
    </w:p>
    <w:p w14:paraId="3EC8F490" w14:textId="77777777" w:rsidR="001E515E" w:rsidRPr="005F1318" w:rsidRDefault="001E515E" w:rsidP="001E515E">
      <w:pPr>
        <w:pStyle w:val="Heading2"/>
        <w:spacing w:line="276" w:lineRule="auto"/>
      </w:pPr>
      <w:r w:rsidRPr="005F1318">
        <w:t>Exercise Guidelines</w:t>
      </w:r>
    </w:p>
    <w:p w14:paraId="3E5B1C1E" w14:textId="77777777" w:rsidR="001E515E" w:rsidRDefault="001E515E" w:rsidP="001E515E">
      <w:pPr>
        <w:pStyle w:val="MemoBullet1"/>
        <w:numPr>
          <w:ilvl w:val="0"/>
          <w:numId w:val="4"/>
        </w:numPr>
        <w:spacing w:after="60"/>
        <w:contextualSpacing w:val="0"/>
        <w:jc w:val="both"/>
      </w:pPr>
      <w:r>
        <w:t>This exercise is intended to be held in an open, no-fault environment. Varying viewpoints are expected.</w:t>
      </w:r>
    </w:p>
    <w:p w14:paraId="485282A4" w14:textId="77777777" w:rsidR="001E515E" w:rsidRDefault="001E515E" w:rsidP="001E515E">
      <w:pPr>
        <w:pStyle w:val="MemoBullet1"/>
        <w:numPr>
          <w:ilvl w:val="0"/>
          <w:numId w:val="4"/>
        </w:numPr>
        <w:spacing w:after="60"/>
        <w:contextualSpacing w:val="0"/>
        <w:jc w:val="both"/>
      </w:pPr>
      <w:r>
        <w:t>Respond to the scenario utilizing your knowledge of existing plans and capabilities, along with the valuable insights derived from your training and experience.</w:t>
      </w:r>
    </w:p>
    <w:p w14:paraId="206A9BF5" w14:textId="34C0A392" w:rsidR="001E515E" w:rsidRDefault="001E515E" w:rsidP="001E515E">
      <w:pPr>
        <w:pStyle w:val="MemoBullet1"/>
        <w:numPr>
          <w:ilvl w:val="0"/>
          <w:numId w:val="4"/>
        </w:numPr>
        <w:spacing w:after="60"/>
        <w:contextualSpacing w:val="0"/>
        <w:jc w:val="both"/>
      </w:pPr>
      <w:r>
        <w:t xml:space="preserve">Decisions are not precedent-setting and may not reflect your </w:t>
      </w:r>
      <w:r w:rsidR="00ED4857">
        <w:t xml:space="preserve">local government’s </w:t>
      </w:r>
      <w:r>
        <w:t xml:space="preserve">final position on a given issue. This exercise is an opportunity to discuss and present multiple options, possible solutions, and suggested actions to resolve or mitigate a problem. </w:t>
      </w:r>
    </w:p>
    <w:p w14:paraId="34EDB955" w14:textId="77777777" w:rsidR="001E515E" w:rsidRDefault="001E515E" w:rsidP="001E515E">
      <w:pPr>
        <w:pStyle w:val="MemoBullet1"/>
        <w:numPr>
          <w:ilvl w:val="0"/>
          <w:numId w:val="4"/>
        </w:numPr>
        <w:spacing w:after="60"/>
        <w:contextualSpacing w:val="0"/>
        <w:jc w:val="both"/>
      </w:pPr>
      <w:r>
        <w:t xml:space="preserve">There is no hidden agenda, and there are no trick questions. The resources and written materials provided are the basis for discussion.  </w:t>
      </w:r>
    </w:p>
    <w:p w14:paraId="1EEBB59E" w14:textId="77777777" w:rsidR="001E515E" w:rsidRPr="005F1318" w:rsidRDefault="001E515E" w:rsidP="001E515E">
      <w:pPr>
        <w:pStyle w:val="MemoBullet1"/>
        <w:numPr>
          <w:ilvl w:val="0"/>
          <w:numId w:val="4"/>
        </w:numPr>
        <w:spacing w:after="60"/>
        <w:contextualSpacing w:val="0"/>
        <w:jc w:val="both"/>
      </w:pPr>
      <w:r w:rsidRPr="005F1318">
        <w:t xml:space="preserve">In any exercise, assumptions and </w:t>
      </w:r>
      <w:r>
        <w:t>artificialities are</w:t>
      </w:r>
      <w:r w:rsidRPr="005F1318">
        <w:t xml:space="preserve"> necessary to complete play </w:t>
      </w:r>
      <w:r>
        <w:t>within the given time, achieve training objectives,</w:t>
      </w:r>
      <w:r w:rsidRPr="005F1318">
        <w:t xml:space="preserve"> </w:t>
      </w:r>
      <w:r>
        <w:t xml:space="preserve">and account for </w:t>
      </w:r>
      <w:r w:rsidRPr="005F1318">
        <w:t xml:space="preserve">logistical limitations. </w:t>
      </w:r>
      <w:r>
        <w:t xml:space="preserve">Please do not allow these factors to negatively impact your participation in the exercise. </w:t>
      </w:r>
    </w:p>
    <w:p w14:paraId="53A329AA" w14:textId="77777777" w:rsidR="001E515E" w:rsidRPr="005F1318" w:rsidRDefault="001E515E" w:rsidP="001E515E">
      <w:pPr>
        <w:pStyle w:val="Heading2"/>
        <w:spacing w:line="276" w:lineRule="auto"/>
      </w:pPr>
      <w:r w:rsidRPr="005F1318">
        <w:t>Exercise Hotwash and Evaluation</w:t>
      </w:r>
    </w:p>
    <w:p w14:paraId="35825299" w14:textId="77777777" w:rsidR="001E515E" w:rsidRDefault="001E515E" w:rsidP="001E515E">
      <w:pPr>
        <w:spacing w:after="60"/>
        <w:jc w:val="both"/>
      </w:pPr>
      <w:r w:rsidRPr="00560987">
        <w:t xml:space="preserve">The </w:t>
      </w:r>
      <w:r w:rsidRPr="00F473E2">
        <w:t>facilitator will</w:t>
      </w:r>
      <w:r w:rsidRPr="00560987">
        <w:t xml:space="preserve"> lead a hotwash with participants at the end of the exercise to address any ideas or issues that emerge from the exercise discussions. </w:t>
      </w:r>
    </w:p>
    <w:p w14:paraId="63A78A60" w14:textId="77777777" w:rsidR="001E515E" w:rsidRDefault="001E515E" w:rsidP="001E515E"/>
    <w:p w14:paraId="591904BD" w14:textId="77777777" w:rsidR="001E515E" w:rsidRDefault="001E515E" w:rsidP="00FC60C5">
      <w:pPr>
        <w:pStyle w:val="Heading2"/>
        <w:spacing w:line="276" w:lineRule="auto"/>
      </w:pPr>
    </w:p>
    <w:bookmarkEnd w:id="22"/>
    <w:bookmarkEnd w:id="23"/>
    <w:bookmarkEnd w:id="24"/>
    <w:bookmarkEnd w:id="25"/>
    <w:p w14:paraId="21AE68D0" w14:textId="5D7C376D" w:rsidR="00E875F8" w:rsidRDefault="00E875F8" w:rsidP="00FC60C5">
      <w:pPr>
        <w:sectPr w:rsidR="00E875F8" w:rsidSect="00D13241">
          <w:footerReference w:type="default" r:id="rId22"/>
          <w:pgSz w:w="12240" w:h="15840" w:code="1"/>
          <w:pgMar w:top="1440" w:right="1440" w:bottom="1440" w:left="1440" w:header="432" w:footer="720" w:gutter="0"/>
          <w:cols w:space="720"/>
          <w:docGrid w:linePitch="360"/>
        </w:sectPr>
      </w:pPr>
    </w:p>
    <w:p w14:paraId="70EDC480" w14:textId="098E4674" w:rsidR="00835340" w:rsidRDefault="00835340" w:rsidP="00835340">
      <w:pPr>
        <w:pStyle w:val="Heading1"/>
        <w:spacing w:line="276" w:lineRule="auto"/>
      </w:pPr>
      <w:bookmarkStart w:id="27" w:name="_Toc148091295"/>
      <w:r>
        <w:t>Module 1</w:t>
      </w:r>
      <w:bookmarkEnd w:id="27"/>
      <w:r>
        <w:t xml:space="preserve"> </w:t>
      </w:r>
    </w:p>
    <w:p w14:paraId="6C9859A2" w14:textId="04E882E9" w:rsidR="00835340" w:rsidRPr="002048AC" w:rsidRDefault="00206089" w:rsidP="121E445E">
      <w:pPr>
        <w:pStyle w:val="Heading3"/>
        <w:rPr>
          <w:rFonts w:eastAsiaTheme="majorEastAsia"/>
          <w:u w:val="single"/>
        </w:rPr>
      </w:pPr>
      <w:r w:rsidRPr="121E445E">
        <w:rPr>
          <w:rFonts w:eastAsiaTheme="majorEastAsia"/>
        </w:rPr>
        <w:t>30 Days Before Early Voting</w:t>
      </w:r>
      <w:r w:rsidR="00835340" w:rsidRPr="121E445E">
        <w:rPr>
          <w:rFonts w:eastAsiaTheme="majorEastAsia"/>
        </w:rPr>
        <w:t xml:space="preserve"> </w:t>
      </w:r>
    </w:p>
    <w:p w14:paraId="2BB394DD" w14:textId="7FA5A297" w:rsidR="00835340" w:rsidRDefault="00B1451E" w:rsidP="00835340">
      <w:r>
        <w:t xml:space="preserve">The Cybersecurity and Infrastructure Security </w:t>
      </w:r>
      <w:r w:rsidR="00443C3E">
        <w:t>Agency (CISA) and the Federal Bureau of Investigation (FBI) release a</w:t>
      </w:r>
      <w:r w:rsidR="00835340">
        <w:t xml:space="preserve"> </w:t>
      </w:r>
      <w:bookmarkStart w:id="28" w:name="_Hlk142973586"/>
      <w:r w:rsidR="00835340">
        <w:t xml:space="preserve">technical alert forwarded by the Elections Infrastructure Information Sharing and Analysis Center </w:t>
      </w:r>
      <w:r w:rsidR="00344210">
        <w:t xml:space="preserve">(EI-ISAC) </w:t>
      </w:r>
      <w:r w:rsidR="00835340" w:rsidRPr="001255B3">
        <w:t xml:space="preserve">regarding </w:t>
      </w:r>
      <w:r w:rsidR="00B722DC">
        <w:t xml:space="preserve">malicious </w:t>
      </w:r>
      <w:r w:rsidR="000516DF">
        <w:t>cyber</w:t>
      </w:r>
      <w:r w:rsidR="00E513BE">
        <w:t xml:space="preserve"> incident</w:t>
      </w:r>
      <w:r w:rsidR="00835340" w:rsidRPr="001255B3">
        <w:t xml:space="preserve"> targeting </w:t>
      </w:r>
      <w:r w:rsidR="002F6744">
        <w:t>elections</w:t>
      </w:r>
      <w:r w:rsidR="00597AE7">
        <w:t xml:space="preserve"> infrastructure</w:t>
      </w:r>
      <w:r w:rsidR="00371AEC">
        <w:t xml:space="preserve"> nationwide</w:t>
      </w:r>
      <w:bookmarkEnd w:id="28"/>
      <w:r w:rsidR="00835340" w:rsidRPr="001255B3">
        <w:t>.</w:t>
      </w:r>
      <w:r w:rsidR="0098777C">
        <w:t xml:space="preserve"> </w:t>
      </w:r>
      <w:r w:rsidR="00D62555">
        <w:t xml:space="preserve">Observed </w:t>
      </w:r>
      <w:r w:rsidR="00F7396F">
        <w:t>activity</w:t>
      </w:r>
      <w:r w:rsidR="00D62555">
        <w:t xml:space="preserve"> include</w:t>
      </w:r>
      <w:r w:rsidR="00F7396F">
        <w:t>s attempts to take down or deface public-facing voting related websites</w:t>
      </w:r>
      <w:r w:rsidR="00496A82">
        <w:t xml:space="preserve"> and </w:t>
      </w:r>
      <w:r w:rsidR="00AA38FF">
        <w:t>theft of voter registration information.</w:t>
      </w:r>
      <w:r w:rsidR="006A0A40">
        <w:rPr>
          <w:rStyle w:val="FootnoteReference"/>
        </w:rPr>
        <w:footnoteReference w:id="3"/>
      </w:r>
    </w:p>
    <w:p w14:paraId="3B0CD9C4" w14:textId="544D50B2" w:rsidR="00835340" w:rsidRPr="002048AC" w:rsidRDefault="00206089" w:rsidP="00835340">
      <w:pPr>
        <w:pStyle w:val="Heading3"/>
        <w:rPr>
          <w:rFonts w:eastAsiaTheme="majorEastAsia"/>
        </w:rPr>
      </w:pPr>
      <w:r>
        <w:rPr>
          <w:rFonts w:eastAsiaTheme="majorEastAsia"/>
        </w:rPr>
        <w:t>12 Days Before Early Voting</w:t>
      </w:r>
      <w:r w:rsidR="00835340" w:rsidRPr="002048AC">
        <w:rPr>
          <w:rFonts w:eastAsiaTheme="majorEastAsia"/>
        </w:rPr>
        <w:t xml:space="preserve"> </w:t>
      </w:r>
    </w:p>
    <w:p w14:paraId="770B13F5" w14:textId="0697B431" w:rsidR="00835340" w:rsidRDefault="00FA6193" w:rsidP="00835340">
      <w:r>
        <w:t xml:space="preserve">A </w:t>
      </w:r>
      <w:r w:rsidR="00492CF0">
        <w:t>special interest group</w:t>
      </w:r>
      <w:r w:rsidR="00B7780B">
        <w:t xml:space="preserve"> </w:t>
      </w:r>
      <w:r w:rsidR="00D22EC7">
        <w:t>posts</w:t>
      </w:r>
      <w:r w:rsidR="005234EF">
        <w:t xml:space="preserve"> </w:t>
      </w:r>
      <w:r w:rsidR="00EB622C">
        <w:t>a deep fake video</w:t>
      </w:r>
      <w:r>
        <w:t xml:space="preserve"> </w:t>
      </w:r>
      <w:r w:rsidR="0019572F">
        <w:t xml:space="preserve">on their blog </w:t>
      </w:r>
      <w:r w:rsidR="0058441F">
        <w:t>of</w:t>
      </w:r>
      <w:r w:rsidR="00835340" w:rsidRPr="00A51664">
        <w:t xml:space="preserve"> </w:t>
      </w:r>
      <w:r w:rsidR="00E43773">
        <w:t>a c</w:t>
      </w:r>
      <w:r w:rsidR="00835340" w:rsidRPr="00A51664">
        <w:t xml:space="preserve">andidate </w:t>
      </w:r>
      <w:r w:rsidR="002B07E4">
        <w:t xml:space="preserve">allegedly </w:t>
      </w:r>
      <w:r w:rsidR="00835340" w:rsidRPr="00A51664">
        <w:t>accept</w:t>
      </w:r>
      <w:r w:rsidR="0058441F">
        <w:t>ing</w:t>
      </w:r>
      <w:r w:rsidR="00835340" w:rsidRPr="00A51664">
        <w:t xml:space="preserve"> illegal campaign contributions from </w:t>
      </w:r>
      <w:r w:rsidR="0079487B">
        <w:t>a foreign country</w:t>
      </w:r>
      <w:r w:rsidR="00835340" w:rsidRPr="00A51664">
        <w:t xml:space="preserve"> and </w:t>
      </w:r>
      <w:r w:rsidR="00835340" w:rsidRPr="006B65DB">
        <w:rPr>
          <w:highlight w:val="yellow"/>
        </w:rPr>
        <w:t>&lt;</w:t>
      </w:r>
      <w:r w:rsidR="006E3AA9">
        <w:rPr>
          <w:highlight w:val="yellow"/>
        </w:rPr>
        <w:t>state/county/municipality</w:t>
      </w:r>
      <w:r w:rsidR="00835340" w:rsidRPr="006B65DB">
        <w:rPr>
          <w:highlight w:val="yellow"/>
        </w:rPr>
        <w:t>&gt;</w:t>
      </w:r>
      <w:r w:rsidR="00835340" w:rsidRPr="00A51664">
        <w:t xml:space="preserve"> election officials</w:t>
      </w:r>
      <w:r w:rsidR="00D22EC7">
        <w:t xml:space="preserve"> accepting bribes</w:t>
      </w:r>
      <w:r w:rsidR="00835340" w:rsidRPr="00A51664">
        <w:t xml:space="preserve"> to </w:t>
      </w:r>
      <w:r w:rsidR="00835340">
        <w:t>alter ballots</w:t>
      </w:r>
      <w:r w:rsidR="00574E65">
        <w:t xml:space="preserve"> </w:t>
      </w:r>
      <w:r w:rsidR="00835340" w:rsidRPr="00A51664">
        <w:t>. Th</w:t>
      </w:r>
      <w:r w:rsidR="00F26FDB">
        <w:t xml:space="preserve">e post </w:t>
      </w:r>
      <w:r w:rsidR="00E37B31">
        <w:t>goes</w:t>
      </w:r>
      <w:r w:rsidR="00492CF0">
        <w:t xml:space="preserve"> viral</w:t>
      </w:r>
      <w:r w:rsidR="00835340" w:rsidRPr="00A51664">
        <w:t xml:space="preserve"> </w:t>
      </w:r>
      <w:r w:rsidR="008103AB">
        <w:t>on social media</w:t>
      </w:r>
      <w:r w:rsidR="00492CF0">
        <w:t>.</w:t>
      </w:r>
      <w:r w:rsidR="00ED38CD">
        <w:rPr>
          <w:rStyle w:val="FootnoteReference"/>
        </w:rPr>
        <w:footnoteReference w:id="4"/>
      </w:r>
    </w:p>
    <w:p w14:paraId="18CE5BE4" w14:textId="599E5426" w:rsidR="00552A58" w:rsidRPr="007A1412" w:rsidRDefault="00206089" w:rsidP="00552A58">
      <w:pPr>
        <w:pStyle w:val="Heading3"/>
      </w:pPr>
      <w:r>
        <w:rPr>
          <w:bCs/>
          <w:iCs/>
        </w:rPr>
        <w:t xml:space="preserve">10 </w:t>
      </w:r>
      <w:r w:rsidR="00552A58">
        <w:rPr>
          <w:bCs/>
          <w:iCs/>
        </w:rPr>
        <w:t>Day</w:t>
      </w:r>
      <w:r>
        <w:rPr>
          <w:bCs/>
          <w:iCs/>
        </w:rPr>
        <w:t>s Before Early Voting</w:t>
      </w:r>
      <w:r w:rsidR="00552A58">
        <w:rPr>
          <w:bCs/>
          <w:iCs/>
        </w:rPr>
        <w:t xml:space="preserve"> </w:t>
      </w:r>
      <w:r w:rsidR="00552A58" w:rsidRPr="007A1412">
        <w:t xml:space="preserve"> </w:t>
      </w:r>
    </w:p>
    <w:p w14:paraId="2800C51C" w14:textId="26696FE5" w:rsidR="00C2311B" w:rsidRPr="00C2311B" w:rsidRDefault="00552A58" w:rsidP="00C2311B">
      <w:r w:rsidRPr="006B65DB">
        <w:rPr>
          <w:highlight w:val="yellow"/>
        </w:rPr>
        <w:t>&lt;</w:t>
      </w:r>
      <w:r w:rsidRPr="00A05EDE">
        <w:rPr>
          <w:highlight w:val="yellow"/>
        </w:rPr>
        <w:t xml:space="preserve">Before the end of the voter registration period or </w:t>
      </w:r>
      <w:r>
        <w:rPr>
          <w:highlight w:val="yellow"/>
        </w:rPr>
        <w:t>t</w:t>
      </w:r>
      <w:r w:rsidRPr="00A05EDE">
        <w:rPr>
          <w:highlight w:val="yellow"/>
        </w:rPr>
        <w:t>hree weeks before Election Day</w:t>
      </w:r>
      <w:r w:rsidRPr="006B65DB">
        <w:rPr>
          <w:highlight w:val="yellow"/>
        </w:rPr>
        <w:t>&gt;</w:t>
      </w:r>
      <w:r>
        <w:t xml:space="preserve">, a popular blog </w:t>
      </w:r>
      <w:r w:rsidR="00FB1116">
        <w:t>posts</w:t>
      </w:r>
      <w:r w:rsidRPr="00C005BC">
        <w:t xml:space="preserve"> a story claiming </w:t>
      </w:r>
      <w:r>
        <w:t>residents</w:t>
      </w:r>
      <w:r w:rsidRPr="00C005BC">
        <w:t xml:space="preserve"> can register to vote through their website via a link</w:t>
      </w:r>
      <w:r w:rsidR="00A14189">
        <w:t xml:space="preserve"> that is not an authorized voter registration site</w:t>
      </w:r>
      <w:r w:rsidRPr="00C005BC">
        <w:t xml:space="preserve">. Social media posts </w:t>
      </w:r>
      <w:r>
        <w:t xml:space="preserve">circulate </w:t>
      </w:r>
      <w:r w:rsidRPr="00C005BC">
        <w:t>on various platforms advertising the</w:t>
      </w:r>
      <w:r w:rsidR="00FB1116">
        <w:t xml:space="preserve"> </w:t>
      </w:r>
      <w:r w:rsidR="00467260">
        <w:t>illegitimate</w:t>
      </w:r>
      <w:r w:rsidRPr="00C005BC">
        <w:t xml:space="preserve"> registration site</w:t>
      </w:r>
      <w:r>
        <w:t>.</w:t>
      </w:r>
    </w:p>
    <w:p w14:paraId="73798A98" w14:textId="77777777" w:rsidR="00C2311B" w:rsidRPr="007A1412" w:rsidRDefault="00C2311B" w:rsidP="00C2311B">
      <w:pPr>
        <w:pStyle w:val="Heading3"/>
      </w:pPr>
      <w:r>
        <w:rPr>
          <w:bCs/>
          <w:iCs/>
        </w:rPr>
        <w:t>7 Days Before Early Voting</w:t>
      </w:r>
    </w:p>
    <w:p w14:paraId="7E3BA22A" w14:textId="4BE3FED9" w:rsidR="00B860BF" w:rsidRDefault="00C2311B" w:rsidP="00835340">
      <w:r>
        <w:t>The</w:t>
      </w:r>
      <w:r w:rsidR="0021585A">
        <w:t xml:space="preserve"> legitimate</w:t>
      </w:r>
      <w:r w:rsidRPr="00A51664">
        <w:t xml:space="preserve"> </w:t>
      </w:r>
      <w:r w:rsidRPr="00707FCF">
        <w:rPr>
          <w:highlight w:val="yellow"/>
        </w:rPr>
        <w:t>&lt;</w:t>
      </w:r>
      <w:r w:rsidRPr="00102717">
        <w:rPr>
          <w:highlight w:val="yellow"/>
        </w:rPr>
        <w:t xml:space="preserve">online </w:t>
      </w:r>
      <w:r w:rsidRPr="00330738">
        <w:rPr>
          <w:highlight w:val="yellow"/>
        </w:rPr>
        <w:t>voter registration or other elections website</w:t>
      </w:r>
      <w:r w:rsidRPr="00707FCF">
        <w:rPr>
          <w:highlight w:val="yellow"/>
        </w:rPr>
        <w:t>&gt;</w:t>
      </w:r>
      <w:r w:rsidRPr="00A51664">
        <w:t xml:space="preserve"> is </w:t>
      </w:r>
      <w:r>
        <w:t>subject to</w:t>
      </w:r>
      <w:r w:rsidRPr="00A51664">
        <w:t xml:space="preserve"> sporadic distributed denial</w:t>
      </w:r>
      <w:r>
        <w:t>-</w:t>
      </w:r>
      <w:r w:rsidRPr="00A51664">
        <w:t>of</w:t>
      </w:r>
      <w:r>
        <w:t>-</w:t>
      </w:r>
      <w:r w:rsidRPr="00A51664">
        <w:t xml:space="preserve">service (DDoS) attacks over the course of a week </w:t>
      </w:r>
      <w:r>
        <w:t xml:space="preserve">before the </w:t>
      </w:r>
      <w:r w:rsidRPr="000E0278">
        <w:rPr>
          <w:highlight w:val="yellow"/>
        </w:rPr>
        <w:t>&lt;</w:t>
      </w:r>
      <w:r w:rsidRPr="0048288D">
        <w:rPr>
          <w:highlight w:val="yellow"/>
        </w:rPr>
        <w:t xml:space="preserve">new voter registration deadline or two weeks before </w:t>
      </w:r>
      <w:r>
        <w:rPr>
          <w:highlight w:val="yellow"/>
        </w:rPr>
        <w:t>E</w:t>
      </w:r>
      <w:r w:rsidRPr="0048288D">
        <w:rPr>
          <w:highlight w:val="yellow"/>
        </w:rPr>
        <w:t xml:space="preserve">lection </w:t>
      </w:r>
      <w:r>
        <w:rPr>
          <w:highlight w:val="yellow"/>
        </w:rPr>
        <w:t>D</w:t>
      </w:r>
      <w:r w:rsidRPr="0048288D">
        <w:rPr>
          <w:highlight w:val="yellow"/>
        </w:rPr>
        <w:t>ay</w:t>
      </w:r>
      <w:r w:rsidRPr="000E0278">
        <w:rPr>
          <w:highlight w:val="yellow"/>
        </w:rPr>
        <w:t>&gt;</w:t>
      </w:r>
      <w:r w:rsidRPr="00A51664">
        <w:t xml:space="preserve">. As a result, the site </w:t>
      </w:r>
      <w:r>
        <w:t>i</w:t>
      </w:r>
      <w:r w:rsidRPr="00A51664">
        <w:t>s intermittently inaccessible.</w:t>
      </w:r>
      <w:r w:rsidR="001204D3">
        <w:rPr>
          <w:rStyle w:val="FootnoteReference"/>
        </w:rPr>
        <w:footnoteReference w:id="5"/>
      </w:r>
      <w:r w:rsidRPr="00A51664">
        <w:t xml:space="preserve"> </w:t>
      </w:r>
    </w:p>
    <w:p w14:paraId="67FDB9C7" w14:textId="77777777" w:rsidR="00835340" w:rsidRPr="002048AC" w:rsidRDefault="00835340" w:rsidP="00835340">
      <w:pPr>
        <w:pStyle w:val="Heading2"/>
      </w:pPr>
      <w:r w:rsidRPr="002048AC">
        <w:t>Discussion Questions</w:t>
      </w:r>
    </w:p>
    <w:p w14:paraId="4AA4C473" w14:textId="77777777" w:rsidR="004C3549" w:rsidRPr="004C3549" w:rsidRDefault="004C3549" w:rsidP="004C3549">
      <w:pPr>
        <w:jc w:val="both"/>
        <w:rPr>
          <w:color w:val="C00000"/>
        </w:rPr>
      </w:pPr>
      <w:r w:rsidRPr="004C3549">
        <w:rPr>
          <w:color w:val="C00000"/>
        </w:rPr>
        <w:t>Discussion questions included in each module are designed to explore different aspects of your operational resilience. The questions may be modified as desired. Additional questions can be found in Appendix A.</w:t>
      </w:r>
    </w:p>
    <w:p w14:paraId="3E1A3AC7" w14:textId="713202F7" w:rsidR="007720FC" w:rsidRPr="007720FC" w:rsidRDefault="008F1E52" w:rsidP="00ED7A3A">
      <w:pPr>
        <w:pStyle w:val="ListParagraph"/>
        <w:numPr>
          <w:ilvl w:val="0"/>
          <w:numId w:val="22"/>
        </w:numPr>
        <w:spacing w:after="60"/>
        <w:contextualSpacing w:val="0"/>
      </w:pPr>
      <w:r w:rsidRPr="006166E2">
        <w:rPr>
          <w:rFonts w:eastAsia="Franklin Gothic Book" w:cs="Franklin Gothic Book"/>
          <w:color w:val="000000" w:themeColor="accent5"/>
        </w:rPr>
        <w:t xml:space="preserve">What </w:t>
      </w:r>
      <w:r w:rsidR="004F0515">
        <w:rPr>
          <w:rFonts w:eastAsia="Franklin Gothic Book" w:cs="Franklin Gothic Book"/>
          <w:color w:val="000000" w:themeColor="accent5"/>
        </w:rPr>
        <w:t xml:space="preserve">are </w:t>
      </w:r>
      <w:r w:rsidRPr="006166E2">
        <w:rPr>
          <w:rFonts w:eastAsia="Franklin Gothic Book" w:cs="Franklin Gothic Book"/>
          <w:color w:val="000000" w:themeColor="accent5"/>
        </w:rPr>
        <w:t xml:space="preserve">the greatest </w:t>
      </w:r>
      <w:r w:rsidR="00346D29" w:rsidRPr="006166E2">
        <w:rPr>
          <w:rFonts w:eastAsia="Franklin Gothic Book" w:cs="Franklin Gothic Book"/>
          <w:color w:val="000000" w:themeColor="accent5"/>
        </w:rPr>
        <w:t>cyber</w:t>
      </w:r>
      <w:r w:rsidR="004F0515">
        <w:rPr>
          <w:rFonts w:eastAsia="Franklin Gothic Book" w:cs="Franklin Gothic Book"/>
          <w:color w:val="000000" w:themeColor="accent5"/>
        </w:rPr>
        <w:t xml:space="preserve"> </w:t>
      </w:r>
      <w:r w:rsidRPr="006166E2">
        <w:rPr>
          <w:rFonts w:eastAsia="Franklin Gothic Book" w:cs="Franklin Gothic Book"/>
          <w:color w:val="000000" w:themeColor="accent5"/>
        </w:rPr>
        <w:t>threat</w:t>
      </w:r>
      <w:r w:rsidR="004F0515">
        <w:rPr>
          <w:rFonts w:eastAsia="Franklin Gothic Book" w:cs="Franklin Gothic Book"/>
          <w:color w:val="000000" w:themeColor="accent5"/>
        </w:rPr>
        <w:t>s</w:t>
      </w:r>
      <w:r w:rsidRPr="006166E2">
        <w:rPr>
          <w:rFonts w:eastAsia="Franklin Gothic Book" w:cs="Franklin Gothic Book"/>
          <w:color w:val="000000" w:themeColor="accent5"/>
        </w:rPr>
        <w:t xml:space="preserve"> to the elections process?</w:t>
      </w:r>
    </w:p>
    <w:p w14:paraId="74D9B668" w14:textId="2150A9C0" w:rsidR="00270B4D" w:rsidRPr="00F14A57" w:rsidRDefault="00270B4D" w:rsidP="00ED7A3A">
      <w:pPr>
        <w:pStyle w:val="ListParagraph"/>
        <w:numPr>
          <w:ilvl w:val="0"/>
          <w:numId w:val="22"/>
        </w:numPr>
        <w:spacing w:after="60"/>
        <w:contextualSpacing w:val="0"/>
        <w:jc w:val="both"/>
      </w:pPr>
      <w:r w:rsidRPr="00F14A57">
        <w:t xml:space="preserve">Discuss </w:t>
      </w:r>
      <w:r w:rsidR="006157BC" w:rsidRPr="00626959">
        <w:rPr>
          <w:highlight w:val="yellow"/>
        </w:rPr>
        <w:t>&lt;state/county/municipality&gt;</w:t>
      </w:r>
      <w:r w:rsidRPr="00F14A57">
        <w:t xml:space="preserve">’s cyber </w:t>
      </w:r>
      <w:r>
        <w:t>resilience</w:t>
      </w:r>
      <w:r w:rsidRPr="00F14A57">
        <w:t xml:space="preserve"> </w:t>
      </w:r>
      <w:r>
        <w:t>planning</w:t>
      </w:r>
      <w:r w:rsidRPr="00F14A57">
        <w:t>.</w:t>
      </w:r>
      <w:r>
        <w:rPr>
          <w:rStyle w:val="FootnoteReference"/>
        </w:rPr>
        <w:footnoteReference w:id="6"/>
      </w:r>
      <w:r w:rsidRPr="00F14A57">
        <w:t xml:space="preserve">  </w:t>
      </w:r>
    </w:p>
    <w:p w14:paraId="5F37AE70" w14:textId="77777777" w:rsidR="00270B4D" w:rsidRDefault="00270B4D" w:rsidP="00ED7A3A">
      <w:pPr>
        <w:pStyle w:val="ListParagraph"/>
        <w:numPr>
          <w:ilvl w:val="1"/>
          <w:numId w:val="22"/>
        </w:numPr>
        <w:spacing w:after="60"/>
        <w:contextualSpacing w:val="0"/>
        <w:jc w:val="both"/>
      </w:pPr>
      <w:r>
        <w:t>What risk assessments have you conducted to identify specific cyber threats, vulnerabilities, and critical assets?</w:t>
      </w:r>
      <w:r w:rsidRPr="00DD618A">
        <w:rPr>
          <w:rStyle w:val="FootnoteReference"/>
        </w:rPr>
        <w:t xml:space="preserve"> </w:t>
      </w:r>
      <w:r>
        <w:rPr>
          <w:rStyle w:val="FootnoteReference"/>
        </w:rPr>
        <w:footnoteReference w:id="7"/>
      </w:r>
    </w:p>
    <w:p w14:paraId="762BE5DC" w14:textId="378DCF94" w:rsidR="00270B4D" w:rsidRPr="00976F02" w:rsidRDefault="00270B4D" w:rsidP="00ED7A3A">
      <w:pPr>
        <w:pStyle w:val="MemoBullet1"/>
        <w:keepNext/>
        <w:keepLines/>
        <w:numPr>
          <w:ilvl w:val="1"/>
          <w:numId w:val="22"/>
        </w:numPr>
        <w:spacing w:after="60"/>
        <w:contextualSpacing w:val="0"/>
        <w:jc w:val="both"/>
        <w:rPr>
          <w:szCs w:val="22"/>
        </w:rPr>
      </w:pPr>
      <w:r>
        <w:rPr>
          <w:szCs w:val="22"/>
        </w:rPr>
        <w:t xml:space="preserve">Describe </w:t>
      </w:r>
      <w:r w:rsidR="00F869C9">
        <w:rPr>
          <w:szCs w:val="22"/>
        </w:rPr>
        <w:t>your</w:t>
      </w:r>
      <w:r>
        <w:rPr>
          <w:szCs w:val="22"/>
        </w:rPr>
        <w:t xml:space="preserve"> asset management plan and</w:t>
      </w:r>
      <w:r w:rsidRPr="008A26CC">
        <w:rPr>
          <w:szCs w:val="22"/>
        </w:rPr>
        <w:t xml:space="preserve"> </w:t>
      </w:r>
      <w:r>
        <w:rPr>
          <w:szCs w:val="22"/>
        </w:rPr>
        <w:t xml:space="preserve">how you </w:t>
      </w:r>
      <w:r w:rsidRPr="008A26CC">
        <w:rPr>
          <w:szCs w:val="22"/>
        </w:rPr>
        <w:t>prioriti</w:t>
      </w:r>
      <w:r>
        <w:rPr>
          <w:szCs w:val="22"/>
        </w:rPr>
        <w:t>ze</w:t>
      </w:r>
      <w:r w:rsidRPr="00316BEE">
        <w:rPr>
          <w:szCs w:val="22"/>
        </w:rPr>
        <w:t xml:space="preserve"> critical assets</w:t>
      </w:r>
      <w:r>
        <w:rPr>
          <w:szCs w:val="22"/>
        </w:rPr>
        <w:t>.</w:t>
      </w:r>
    </w:p>
    <w:p w14:paraId="0D1E2DB3" w14:textId="77777777" w:rsidR="00270B4D" w:rsidRDefault="00270B4D" w:rsidP="00ED7A3A">
      <w:pPr>
        <w:pStyle w:val="ListParagraph"/>
        <w:keepNext/>
        <w:keepLines/>
        <w:numPr>
          <w:ilvl w:val="1"/>
          <w:numId w:val="22"/>
        </w:numPr>
        <w:spacing w:after="60"/>
        <w:contextualSpacing w:val="0"/>
        <w:jc w:val="both"/>
      </w:pPr>
      <w:r w:rsidRPr="00294946">
        <w:t xml:space="preserve">What improvements have been </w:t>
      </w:r>
      <w:r>
        <w:t>implemented</w:t>
      </w:r>
      <w:r w:rsidRPr="00294946">
        <w:t xml:space="preserve"> to </w:t>
      </w:r>
      <w:r>
        <w:t>enhance</w:t>
      </w:r>
      <w:r w:rsidRPr="00294946">
        <w:t xml:space="preserve"> cyber resilience </w:t>
      </w:r>
      <w:r>
        <w:t>following</w:t>
      </w:r>
      <w:r w:rsidRPr="00294946">
        <w:t xml:space="preserve"> recent risk assessments?</w:t>
      </w:r>
    </w:p>
    <w:p w14:paraId="59CBDA68" w14:textId="3FCC1B03" w:rsidR="00270B4D" w:rsidRPr="00F519C3" w:rsidRDefault="00270B4D" w:rsidP="00721BFB">
      <w:pPr>
        <w:pStyle w:val="ListParagraph"/>
        <w:numPr>
          <w:ilvl w:val="1"/>
          <w:numId w:val="22"/>
        </w:numPr>
        <w:spacing w:after="60"/>
        <w:contextualSpacing w:val="0"/>
        <w:jc w:val="both"/>
      </w:pPr>
      <w:r w:rsidRPr="00DD029F">
        <w:t>Do</w:t>
      </w:r>
      <w:r w:rsidR="00A24B15">
        <w:t xml:space="preserve"> you </w:t>
      </w:r>
      <w:r w:rsidRPr="00DD029F">
        <w:t>apply Zero Trust Architecture (ZTA)/zero-trust concepts?</w:t>
      </w:r>
      <w:r w:rsidR="00721BFB">
        <w:t xml:space="preserve"> </w:t>
      </w:r>
      <w:r w:rsidR="001A3702">
        <w:t xml:space="preserve">How could the </w:t>
      </w:r>
      <w:r w:rsidR="001A3702" w:rsidRPr="00721BFB">
        <w:rPr>
          <w:highlight w:val="yellow"/>
        </w:rPr>
        <w:t>&lt;state/county/municipality&gt;</w:t>
      </w:r>
      <w:r w:rsidR="001A3702">
        <w:t xml:space="preserve"> start use the CISA Zero Trust Maturity Model guide to help facilitate a gradual transition to this more secure type of environment</w:t>
      </w:r>
      <w:r w:rsidR="00527702">
        <w:t>?</w:t>
      </w:r>
      <w:r w:rsidR="00721BFB">
        <w:rPr>
          <w:rStyle w:val="FootnoteReference"/>
        </w:rPr>
        <w:footnoteReference w:id="8"/>
      </w:r>
    </w:p>
    <w:p w14:paraId="5FCF306F" w14:textId="5F2E07DC" w:rsidR="00CD5C79" w:rsidRPr="00294946" w:rsidRDefault="00CD5C79" w:rsidP="0020114A">
      <w:pPr>
        <w:pStyle w:val="ListParagraph"/>
        <w:keepNext/>
        <w:keepLines/>
        <w:spacing w:after="60"/>
        <w:contextualSpacing w:val="0"/>
      </w:pPr>
      <w:r>
        <w:t xml:space="preserve">What cybersecurity threat information does </w:t>
      </w:r>
      <w:r w:rsidR="00DD3F8F" w:rsidRPr="00DD3F8F">
        <w:rPr>
          <w:highlight w:val="yellow"/>
        </w:rPr>
        <w:t>&lt;state/county/municipality&gt;</w:t>
      </w:r>
      <w:r>
        <w:t xml:space="preserve"> receive?</w:t>
      </w:r>
    </w:p>
    <w:p w14:paraId="613930D6" w14:textId="275E9370" w:rsidR="00303678" w:rsidRPr="00303678" w:rsidRDefault="001B0CE0" w:rsidP="00303678">
      <w:pPr>
        <w:pStyle w:val="MemoBullet1"/>
        <w:keepNext/>
        <w:keepLines/>
        <w:numPr>
          <w:ilvl w:val="1"/>
          <w:numId w:val="9"/>
        </w:numPr>
        <w:spacing w:after="60"/>
        <w:contextualSpacing w:val="0"/>
        <w:jc w:val="both"/>
        <w:rPr>
          <w:szCs w:val="22"/>
        </w:rPr>
      </w:pPr>
      <w:r>
        <w:rPr>
          <w:szCs w:val="22"/>
        </w:rPr>
        <w:t>What sources</w:t>
      </w:r>
      <w:r w:rsidR="00303678">
        <w:rPr>
          <w:szCs w:val="22"/>
        </w:rPr>
        <w:t xml:space="preserve"> do you receive cybersecurity threat information</w:t>
      </w:r>
      <w:r>
        <w:rPr>
          <w:szCs w:val="22"/>
        </w:rPr>
        <w:t xml:space="preserve"> from</w:t>
      </w:r>
      <w:r w:rsidR="00303678">
        <w:rPr>
          <w:szCs w:val="22"/>
        </w:rPr>
        <w:t>?</w:t>
      </w:r>
    </w:p>
    <w:p w14:paraId="2A81ECD7" w14:textId="0476EB9A" w:rsidR="00CD5C79" w:rsidRPr="00294946" w:rsidRDefault="00CD5C79" w:rsidP="0020114A">
      <w:pPr>
        <w:pStyle w:val="MemoBullet1"/>
        <w:keepNext/>
        <w:keepLines/>
        <w:numPr>
          <w:ilvl w:val="1"/>
          <w:numId w:val="9"/>
        </w:numPr>
        <w:spacing w:after="60"/>
        <w:contextualSpacing w:val="0"/>
        <w:jc w:val="both"/>
        <w:rPr>
          <w:szCs w:val="22"/>
        </w:rPr>
      </w:pPr>
      <w:r w:rsidRPr="008A26CC">
        <w:rPr>
          <w:szCs w:val="22"/>
        </w:rPr>
        <w:t>What cyber threat information is most useful?</w:t>
      </w:r>
    </w:p>
    <w:p w14:paraId="5567B7C4" w14:textId="77777777" w:rsidR="00CD5C79" w:rsidRPr="008A26CC" w:rsidRDefault="00CD5C79" w:rsidP="0020114A">
      <w:pPr>
        <w:pStyle w:val="MemoBullet1"/>
        <w:keepNext/>
        <w:keepLines/>
        <w:numPr>
          <w:ilvl w:val="1"/>
          <w:numId w:val="9"/>
        </w:numPr>
        <w:spacing w:after="60"/>
        <w:contextualSpacing w:val="0"/>
        <w:jc w:val="both"/>
        <w:rPr>
          <w:szCs w:val="22"/>
        </w:rPr>
      </w:pPr>
      <w:r>
        <w:rPr>
          <w:szCs w:val="22"/>
        </w:rPr>
        <w:t xml:space="preserve">How is information disseminated across your organization and by whom? </w:t>
      </w:r>
    </w:p>
    <w:p w14:paraId="0701B4DF" w14:textId="77777777" w:rsidR="00CD5C79" w:rsidRPr="00294946" w:rsidRDefault="00CD5C79" w:rsidP="0020114A">
      <w:pPr>
        <w:pStyle w:val="MemoBullet1"/>
        <w:keepNext/>
        <w:keepLines/>
        <w:numPr>
          <w:ilvl w:val="1"/>
          <w:numId w:val="9"/>
        </w:numPr>
        <w:spacing w:after="60"/>
        <w:contextualSpacing w:val="0"/>
        <w:jc w:val="both"/>
        <w:rPr>
          <w:szCs w:val="22"/>
        </w:rPr>
      </w:pPr>
      <w:r w:rsidRPr="00294946">
        <w:rPr>
          <w:szCs w:val="22"/>
        </w:rPr>
        <w:t>What actions would your organization take following an alert like the one presented in the scenario?</w:t>
      </w:r>
    </w:p>
    <w:p w14:paraId="5C211E42" w14:textId="29CE07F4" w:rsidR="00F353DC" w:rsidRPr="00294946" w:rsidRDefault="00F353DC" w:rsidP="00ED7A3A">
      <w:pPr>
        <w:pStyle w:val="ListParagraph"/>
        <w:spacing w:after="60"/>
        <w:contextualSpacing w:val="0"/>
      </w:pPr>
      <w:r w:rsidRPr="008A26CC">
        <w:t xml:space="preserve">Describe </w:t>
      </w:r>
      <w:r w:rsidR="00C21F07">
        <w:rPr>
          <w:rFonts w:eastAsia="Calibri" w:cs="Times New Roman"/>
        </w:rPr>
        <w:t xml:space="preserve">the </w:t>
      </w:r>
      <w:r w:rsidR="00C21F07" w:rsidRPr="00DD3F8F">
        <w:rPr>
          <w:highlight w:val="yellow"/>
        </w:rPr>
        <w:t>&lt;state/county/municipality&gt;</w:t>
      </w:r>
      <w:r w:rsidRPr="00316BEE">
        <w:t xml:space="preserve"> cybersecurity training program for employees.</w:t>
      </w:r>
      <w:r>
        <w:rPr>
          <w:rStyle w:val="FootnoteReference"/>
        </w:rPr>
        <w:footnoteReference w:id="9"/>
      </w:r>
    </w:p>
    <w:p w14:paraId="7D92B81E" w14:textId="77777777" w:rsidR="00F353DC" w:rsidRDefault="00F353DC" w:rsidP="00ED7A3A">
      <w:pPr>
        <w:pStyle w:val="MemoBullet1"/>
        <w:numPr>
          <w:ilvl w:val="1"/>
          <w:numId w:val="9"/>
        </w:numPr>
        <w:spacing w:after="60"/>
        <w:contextualSpacing w:val="0"/>
        <w:jc w:val="both"/>
      </w:pPr>
      <w:r>
        <w:t>How often are employees required to complete this training?</w:t>
      </w:r>
    </w:p>
    <w:p w14:paraId="00AE578E" w14:textId="77777777" w:rsidR="00F353DC" w:rsidRPr="008A26CC" w:rsidRDefault="00F353DC" w:rsidP="00ED7A3A">
      <w:pPr>
        <w:pStyle w:val="MemoBullet1"/>
        <w:numPr>
          <w:ilvl w:val="1"/>
          <w:numId w:val="9"/>
        </w:numPr>
        <w:spacing w:after="60"/>
        <w:contextualSpacing w:val="0"/>
        <w:jc w:val="both"/>
      </w:pPr>
      <w:r>
        <w:t>Is training required during employee onboarding before granting system/network access?</w:t>
      </w:r>
    </w:p>
    <w:p w14:paraId="3B61916B" w14:textId="77777777" w:rsidR="00F353DC" w:rsidRDefault="00F353DC" w:rsidP="00ED7A3A">
      <w:pPr>
        <w:pStyle w:val="MemoBullet1"/>
        <w:numPr>
          <w:ilvl w:val="1"/>
          <w:numId w:val="9"/>
        </w:numPr>
        <w:spacing w:after="60"/>
        <w:contextualSpacing w:val="0"/>
        <w:jc w:val="both"/>
        <w:rPr>
          <w:szCs w:val="22"/>
        </w:rPr>
      </w:pPr>
      <w:r>
        <w:t>What additional training is required for employees who have system administrator-level privileges?</w:t>
      </w:r>
    </w:p>
    <w:p w14:paraId="29147D81" w14:textId="77777777" w:rsidR="00F353DC" w:rsidRPr="00E50E32" w:rsidRDefault="00F353DC" w:rsidP="00ED7A3A">
      <w:pPr>
        <w:pStyle w:val="MemoBullet1"/>
        <w:numPr>
          <w:ilvl w:val="1"/>
          <w:numId w:val="9"/>
        </w:numPr>
        <w:spacing w:after="60"/>
        <w:contextualSpacing w:val="0"/>
        <w:jc w:val="both"/>
        <w:rPr>
          <w:szCs w:val="22"/>
        </w:rPr>
      </w:pPr>
      <w:r>
        <w:rPr>
          <w:szCs w:val="22"/>
        </w:rPr>
        <w:t xml:space="preserve">What type of training methods or approaches have you found most beneficial? </w:t>
      </w:r>
    </w:p>
    <w:p w14:paraId="5255619C" w14:textId="26BC43E6" w:rsidR="006E7B8C" w:rsidRPr="004F2E1A" w:rsidRDefault="006E7B8C" w:rsidP="00ED7A3A">
      <w:pPr>
        <w:pStyle w:val="ListParagraph"/>
        <w:spacing w:after="60"/>
        <w:contextualSpacing w:val="0"/>
      </w:pPr>
      <w:r w:rsidRPr="004F2E1A">
        <w:t xml:space="preserve">What tools and capabilities do you have to protect and defend against </w:t>
      </w:r>
      <w:r w:rsidR="00171468">
        <w:t xml:space="preserve">foreign influence operations and </w:t>
      </w:r>
      <w:r w:rsidR="00F979C5">
        <w:t>disinformation</w:t>
      </w:r>
      <w:r w:rsidRPr="004F2E1A">
        <w:t>?</w:t>
      </w:r>
    </w:p>
    <w:p w14:paraId="0B7E3104" w14:textId="321C94A3" w:rsidR="00552A58" w:rsidRPr="004F2E1A" w:rsidRDefault="00552A58" w:rsidP="00ED7A3A">
      <w:pPr>
        <w:pStyle w:val="ListParagraph"/>
        <w:numPr>
          <w:ilvl w:val="1"/>
          <w:numId w:val="10"/>
        </w:numPr>
        <w:spacing w:after="60"/>
        <w:contextualSpacing w:val="0"/>
        <w:rPr>
          <w:rFonts w:eastAsia="Franklin Gothic Book" w:cs="Franklin Gothic Book"/>
        </w:rPr>
      </w:pPr>
      <w:r w:rsidRPr="004F2E1A">
        <w:rPr>
          <w:rFonts w:eastAsia="Franklin Gothic Book" w:cs="Franklin Gothic Book"/>
        </w:rPr>
        <w:t xml:space="preserve">How would you communicate </w:t>
      </w:r>
      <w:r w:rsidR="0045306E" w:rsidRPr="004F2E1A">
        <w:rPr>
          <w:rFonts w:eastAsia="Franklin Gothic Book" w:cs="Franklin Gothic Book"/>
        </w:rPr>
        <w:t xml:space="preserve">accurate information </w:t>
      </w:r>
      <w:r w:rsidRPr="004F2E1A">
        <w:rPr>
          <w:rFonts w:eastAsia="Franklin Gothic Book" w:cs="Franklin Gothic Book"/>
        </w:rPr>
        <w:t>to the public?</w:t>
      </w:r>
    </w:p>
    <w:p w14:paraId="1F8DCBB4" w14:textId="06DC6764" w:rsidR="00C858C8" w:rsidRDefault="00C858C8" w:rsidP="00ED7A3A">
      <w:pPr>
        <w:pStyle w:val="ListParagraph"/>
        <w:numPr>
          <w:ilvl w:val="1"/>
          <w:numId w:val="10"/>
        </w:numPr>
        <w:spacing w:after="60"/>
        <w:contextualSpacing w:val="0"/>
        <w:rPr>
          <w:rFonts w:eastAsia="Franklin Gothic Book" w:cs="Franklin Gothic Book"/>
        </w:rPr>
      </w:pPr>
      <w:r w:rsidRPr="004F2E1A">
        <w:rPr>
          <w:rFonts w:eastAsia="Franklin Gothic Book" w:cs="Franklin Gothic Book"/>
        </w:rPr>
        <w:t xml:space="preserve">What discussions has </w:t>
      </w:r>
      <w:r w:rsidR="00C8109C" w:rsidRPr="00C8109C">
        <w:rPr>
          <w:rFonts w:eastAsia="Franklin Gothic Book" w:cs="Franklin Gothic Book"/>
          <w:highlight w:val="yellow"/>
        </w:rPr>
        <w:t>&lt;state/county/municipality&gt;</w:t>
      </w:r>
      <w:r w:rsidR="00C8109C">
        <w:rPr>
          <w:rFonts w:eastAsia="Franklin Gothic Book" w:cs="Franklin Gothic Book"/>
        </w:rPr>
        <w:t xml:space="preserve"> </w:t>
      </w:r>
      <w:r w:rsidRPr="004F2E1A">
        <w:rPr>
          <w:rFonts w:eastAsia="Franklin Gothic Book" w:cs="Franklin Gothic Book"/>
        </w:rPr>
        <w:t xml:space="preserve">had on the threats to the elections process posed by malicious use of </w:t>
      </w:r>
      <w:r w:rsidR="00DE7290">
        <w:rPr>
          <w:rFonts w:eastAsia="Franklin Gothic Book" w:cs="Franklin Gothic Book"/>
        </w:rPr>
        <w:t xml:space="preserve">generative </w:t>
      </w:r>
      <w:r w:rsidR="007E76AD">
        <w:rPr>
          <w:rFonts w:eastAsia="Franklin Gothic Book" w:cs="Franklin Gothic Book"/>
        </w:rPr>
        <w:t>a</w:t>
      </w:r>
      <w:r w:rsidRPr="004F2E1A">
        <w:rPr>
          <w:rFonts w:eastAsia="Franklin Gothic Book" w:cs="Franklin Gothic Book"/>
        </w:rPr>
        <w:t xml:space="preserve">rtificial </w:t>
      </w:r>
      <w:r w:rsidR="00174B21">
        <w:rPr>
          <w:rFonts w:eastAsia="Franklin Gothic Book" w:cs="Franklin Gothic Book"/>
        </w:rPr>
        <w:t>i</w:t>
      </w:r>
      <w:r w:rsidRPr="004F2E1A">
        <w:rPr>
          <w:rFonts w:eastAsia="Franklin Gothic Book" w:cs="Franklin Gothic Book"/>
        </w:rPr>
        <w:t xml:space="preserve">ntelligence (AI) to create </w:t>
      </w:r>
      <w:r w:rsidR="00DE7290">
        <w:rPr>
          <w:rFonts w:eastAsia="Franklin Gothic Book" w:cs="Franklin Gothic Book"/>
        </w:rPr>
        <w:t xml:space="preserve">highly compelling </w:t>
      </w:r>
      <w:r w:rsidR="00201664">
        <w:rPr>
          <w:rFonts w:eastAsia="Franklin Gothic Book" w:cs="Franklin Gothic Book"/>
        </w:rPr>
        <w:t>deep fake video</w:t>
      </w:r>
      <w:r w:rsidR="00DE7290">
        <w:rPr>
          <w:rFonts w:eastAsia="Franklin Gothic Book" w:cs="Franklin Gothic Book"/>
        </w:rPr>
        <w:t>, audio or images</w:t>
      </w:r>
      <w:r w:rsidRPr="004F2E1A">
        <w:rPr>
          <w:rFonts w:eastAsia="Franklin Gothic Book" w:cs="Franklin Gothic Book"/>
        </w:rPr>
        <w:t>?</w:t>
      </w:r>
    </w:p>
    <w:p w14:paraId="790CE713" w14:textId="77777777" w:rsidR="004B0483" w:rsidRDefault="00E86B1F" w:rsidP="00ED7A3A">
      <w:pPr>
        <w:pStyle w:val="ListParagraph"/>
        <w:numPr>
          <w:ilvl w:val="1"/>
          <w:numId w:val="10"/>
        </w:numPr>
        <w:spacing w:after="60"/>
        <w:contextualSpacing w:val="0"/>
        <w:rPr>
          <w:rFonts w:eastAsia="Franklin Gothic Book" w:cs="Franklin Gothic Book"/>
        </w:rPr>
      </w:pPr>
      <w:r>
        <w:rPr>
          <w:rFonts w:eastAsia="Franklin Gothic Book" w:cs="Franklin Gothic Book"/>
        </w:rPr>
        <w:t>How would you respond to an incident involving</w:t>
      </w:r>
      <w:r w:rsidR="001028DA">
        <w:rPr>
          <w:rFonts w:eastAsia="Franklin Gothic Book" w:cs="Franklin Gothic Book"/>
        </w:rPr>
        <w:t xml:space="preserve"> a</w:t>
      </w:r>
      <w:r>
        <w:rPr>
          <w:rFonts w:eastAsia="Franklin Gothic Book" w:cs="Franklin Gothic Book"/>
        </w:rPr>
        <w:t xml:space="preserve"> </w:t>
      </w:r>
      <w:r w:rsidR="00C92DAC">
        <w:rPr>
          <w:rFonts w:eastAsia="Franklin Gothic Book" w:cs="Franklin Gothic Book"/>
        </w:rPr>
        <w:t xml:space="preserve">deepfake video, audio, or images that undermine the security or integrity </w:t>
      </w:r>
      <w:r w:rsidR="001028DA">
        <w:rPr>
          <w:rFonts w:eastAsia="Franklin Gothic Book" w:cs="Franklin Gothic Book"/>
        </w:rPr>
        <w:t xml:space="preserve">of the elections process? </w:t>
      </w:r>
    </w:p>
    <w:p w14:paraId="7BB7B1AE" w14:textId="547DCC21" w:rsidR="00E86B1F" w:rsidRDefault="001028DA" w:rsidP="00ED7A3A">
      <w:pPr>
        <w:pStyle w:val="ListParagraph"/>
        <w:numPr>
          <w:ilvl w:val="1"/>
          <w:numId w:val="10"/>
        </w:numPr>
        <w:spacing w:after="60"/>
        <w:contextualSpacing w:val="0"/>
        <w:rPr>
          <w:rFonts w:eastAsia="Franklin Gothic Book" w:cs="Franklin Gothic Book"/>
        </w:rPr>
      </w:pPr>
      <w:r>
        <w:rPr>
          <w:rFonts w:eastAsia="Franklin Gothic Book" w:cs="Franklin Gothic Book"/>
        </w:rPr>
        <w:t xml:space="preserve">How would this response change if the incident involved </w:t>
      </w:r>
      <w:r w:rsidR="005E610E">
        <w:rPr>
          <w:rFonts w:eastAsia="Franklin Gothic Book" w:cs="Franklin Gothic Book"/>
        </w:rPr>
        <w:t xml:space="preserve">communicating incorrect information about the time, place or manner of voting? </w:t>
      </w:r>
    </w:p>
    <w:p w14:paraId="797DED62" w14:textId="25A1B3DE" w:rsidR="001D6DAD" w:rsidRPr="00AF5832" w:rsidRDefault="001D6DAD" w:rsidP="00ED7A3A">
      <w:pPr>
        <w:pStyle w:val="ListParagraph"/>
        <w:spacing w:after="60"/>
        <w:contextualSpacing w:val="0"/>
      </w:pPr>
      <w:r w:rsidRPr="00316BEE">
        <w:t>How do employees</w:t>
      </w:r>
      <w:r w:rsidR="005D6391">
        <w:t xml:space="preserve"> and the public</w:t>
      </w:r>
      <w:r w:rsidRPr="00316BEE">
        <w:t xml:space="preserve"> report </w:t>
      </w:r>
      <w:proofErr w:type="gramStart"/>
      <w:r w:rsidRPr="00316BEE">
        <w:t>suspect</w:t>
      </w:r>
      <w:r>
        <w:t>ed</w:t>
      </w:r>
      <w:proofErr w:type="gramEnd"/>
      <w:r w:rsidRPr="00316BEE">
        <w:t xml:space="preserve"> phishing attempts or other </w:t>
      </w:r>
      <w:r>
        <w:t xml:space="preserve">possible </w:t>
      </w:r>
      <w:r w:rsidRPr="00AF5832">
        <w:t xml:space="preserve">cybersecurity incidents? </w:t>
      </w:r>
    </w:p>
    <w:p w14:paraId="6F08B159" w14:textId="77777777" w:rsidR="001D6DAD" w:rsidRPr="007B0D31" w:rsidRDefault="001D6DAD" w:rsidP="00ED7A3A">
      <w:pPr>
        <w:pStyle w:val="MemoBullet1"/>
        <w:numPr>
          <w:ilvl w:val="1"/>
          <w:numId w:val="9"/>
        </w:numPr>
        <w:spacing w:after="60"/>
        <w:contextualSpacing w:val="0"/>
        <w:jc w:val="both"/>
        <w:rPr>
          <w:szCs w:val="22"/>
        </w:rPr>
      </w:pPr>
      <w:r w:rsidRPr="007B0D31">
        <w:rPr>
          <w:szCs w:val="22"/>
        </w:rPr>
        <w:t>What actions does the IT department take when suspicious emails are reported?</w:t>
      </w:r>
    </w:p>
    <w:p w14:paraId="1888C1F3" w14:textId="0105DA88" w:rsidR="00DE5444" w:rsidRDefault="00DE5444" w:rsidP="00ED7A3A">
      <w:pPr>
        <w:pStyle w:val="ListParagraph"/>
        <w:spacing w:after="60"/>
        <w:contextualSpacing w:val="0"/>
      </w:pPr>
      <w:r w:rsidRPr="00DE5444">
        <w:rPr>
          <w:rFonts w:eastAsia="Calibri"/>
        </w:rPr>
        <w:t xml:space="preserve">How </w:t>
      </w:r>
      <w:r>
        <w:t>is</w:t>
      </w:r>
      <w:r w:rsidRPr="004D709E">
        <w:t xml:space="preserve"> the integrity of your </w:t>
      </w:r>
      <w:r>
        <w:t xml:space="preserve">critical </w:t>
      </w:r>
      <w:r w:rsidR="00DC3B5A">
        <w:t xml:space="preserve">voter </w:t>
      </w:r>
      <w:r>
        <w:t>data protected and validated</w:t>
      </w:r>
      <w:r w:rsidRPr="004D709E">
        <w:t>?</w:t>
      </w:r>
      <w:r w:rsidR="00D8116F">
        <w:rPr>
          <w:rStyle w:val="FootnoteReference"/>
        </w:rPr>
        <w:footnoteReference w:id="10"/>
      </w:r>
    </w:p>
    <w:p w14:paraId="51853489" w14:textId="77777777" w:rsidR="00DE5444" w:rsidRPr="00075716" w:rsidRDefault="00DE5444" w:rsidP="00ED7A3A">
      <w:pPr>
        <w:pStyle w:val="ListParagraph"/>
        <w:numPr>
          <w:ilvl w:val="0"/>
          <w:numId w:val="25"/>
        </w:numPr>
        <w:spacing w:after="60"/>
        <w:contextualSpacing w:val="0"/>
        <w:jc w:val="both"/>
      </w:pPr>
      <w:r w:rsidRPr="00075716">
        <w:rPr>
          <w:rFonts w:eastAsia="Calibri" w:cs="Times New Roman"/>
          <w:szCs w:val="24"/>
        </w:rPr>
        <w:t xml:space="preserve">What </w:t>
      </w:r>
      <w:r>
        <w:rPr>
          <w:rFonts w:eastAsia="Calibri" w:cs="Times New Roman"/>
          <w:szCs w:val="24"/>
        </w:rPr>
        <w:t xml:space="preserve">external </w:t>
      </w:r>
      <w:r w:rsidRPr="00075716">
        <w:rPr>
          <w:rFonts w:eastAsia="Calibri" w:cs="Times New Roman"/>
          <w:szCs w:val="24"/>
        </w:rPr>
        <w:t>entities have access to the database?</w:t>
      </w:r>
    </w:p>
    <w:p w14:paraId="7E3D3A84" w14:textId="388BAF53" w:rsidR="00DE5444" w:rsidRPr="001B0CE0" w:rsidRDefault="00DE5444" w:rsidP="00ED7A3A">
      <w:pPr>
        <w:pStyle w:val="ListParagraph"/>
        <w:numPr>
          <w:ilvl w:val="0"/>
          <w:numId w:val="25"/>
        </w:numPr>
        <w:spacing w:after="60"/>
        <w:contextualSpacing w:val="0"/>
        <w:jc w:val="both"/>
      </w:pPr>
      <w:r w:rsidRPr="3FA2E032">
        <w:rPr>
          <w:rFonts w:eastAsia="Calibri" w:cs="Times New Roman"/>
        </w:rPr>
        <w:t>How would those entities report a breach of their systems to your office?</w:t>
      </w:r>
    </w:p>
    <w:p w14:paraId="12595100" w14:textId="63FE291B" w:rsidR="00EE591B" w:rsidRPr="001B0CE0" w:rsidRDefault="00D37F05" w:rsidP="00573F9B">
      <w:pPr>
        <w:pStyle w:val="ListParagraph"/>
        <w:numPr>
          <w:ilvl w:val="0"/>
          <w:numId w:val="25"/>
        </w:numPr>
        <w:spacing w:after="60"/>
        <w:contextualSpacing w:val="0"/>
        <w:jc w:val="both"/>
      </w:pPr>
      <w:r>
        <w:rPr>
          <w:rFonts w:eastAsia="Calibri" w:cs="Times New Roman"/>
        </w:rPr>
        <w:t>Do you have security software  that  detect</w:t>
      </w:r>
      <w:r w:rsidR="00B858F4">
        <w:rPr>
          <w:rFonts w:eastAsia="Calibri" w:cs="Times New Roman"/>
        </w:rPr>
        <w:t>s</w:t>
      </w:r>
      <w:r>
        <w:rPr>
          <w:rFonts w:eastAsia="Calibri" w:cs="Times New Roman"/>
        </w:rPr>
        <w:t xml:space="preserve"> anomalous </w:t>
      </w:r>
      <w:r w:rsidR="00D70032">
        <w:rPr>
          <w:rFonts w:eastAsia="Calibri" w:cs="Times New Roman"/>
        </w:rPr>
        <w:t xml:space="preserve">activity in the voter registration database files? </w:t>
      </w:r>
    </w:p>
    <w:p w14:paraId="1D388FAF" w14:textId="67FBEB7A" w:rsidR="00EE591B" w:rsidRPr="00845B62" w:rsidRDefault="00D70032" w:rsidP="00ED7A3A">
      <w:pPr>
        <w:pStyle w:val="ListParagraph"/>
        <w:numPr>
          <w:ilvl w:val="0"/>
          <w:numId w:val="25"/>
        </w:numPr>
        <w:spacing w:after="60"/>
        <w:contextualSpacing w:val="0"/>
        <w:jc w:val="both"/>
      </w:pPr>
      <w:r>
        <w:rPr>
          <w:rFonts w:eastAsia="Calibri" w:cs="Times New Roman"/>
        </w:rPr>
        <w:t>Do you have logging activated on the database to record data changes and user access</w:t>
      </w:r>
      <w:r w:rsidR="00C029D8">
        <w:rPr>
          <w:rFonts w:eastAsia="Calibri" w:cs="Times New Roman"/>
        </w:rPr>
        <w:t>?</w:t>
      </w:r>
    </w:p>
    <w:p w14:paraId="2387DFE8" w14:textId="1F3170DF" w:rsidR="004B5039" w:rsidRDefault="004B5039" w:rsidP="00ED7A3A">
      <w:pPr>
        <w:pStyle w:val="ListParagraph"/>
        <w:spacing w:after="60"/>
        <w:contextualSpacing w:val="0"/>
      </w:pPr>
      <w:r>
        <w:t xml:space="preserve">How </w:t>
      </w:r>
      <w:r w:rsidR="00DE73FD">
        <w:t>would</w:t>
      </w:r>
      <w:r>
        <w:t xml:space="preserve"> </w:t>
      </w:r>
      <w:r w:rsidR="00236A56">
        <w:t>you address the illegitimate voter registration website?</w:t>
      </w:r>
      <w:r w:rsidR="00CB3230">
        <w:rPr>
          <w:rStyle w:val="FootnoteReference"/>
        </w:rPr>
        <w:footnoteReference w:id="11"/>
      </w:r>
    </w:p>
    <w:p w14:paraId="74C74FAF" w14:textId="77777777" w:rsidR="00486E4A" w:rsidRPr="00DB737B" w:rsidRDefault="00486E4A" w:rsidP="00486E4A">
      <w:pPr>
        <w:pStyle w:val="ListParagraph"/>
        <w:spacing w:after="60"/>
        <w:contextualSpacing w:val="0"/>
      </w:pPr>
      <w:r w:rsidRPr="1DF66CD7">
        <w:t xml:space="preserve">What automated and manual methods of DDoS attack detection </w:t>
      </w:r>
      <w:r>
        <w:t>and mitigation</w:t>
      </w:r>
      <w:r w:rsidRPr="1DF66CD7">
        <w:t xml:space="preserve"> </w:t>
      </w:r>
      <w:r>
        <w:t xml:space="preserve">does your </w:t>
      </w:r>
      <w:r w:rsidRPr="00C8109C">
        <w:rPr>
          <w:rFonts w:eastAsia="Franklin Gothic Book" w:cs="Franklin Gothic Book"/>
          <w:highlight w:val="yellow"/>
        </w:rPr>
        <w:t>&lt;state/county/municipality&gt;</w:t>
      </w:r>
      <w:r>
        <w:rPr>
          <w:rFonts w:eastAsia="Franklin Gothic Book" w:cs="Franklin Gothic Book"/>
        </w:rPr>
        <w:t xml:space="preserve"> employ</w:t>
      </w:r>
      <w:r w:rsidRPr="1DF66CD7">
        <w:t>?</w:t>
      </w:r>
    </w:p>
    <w:p w14:paraId="1D48F505" w14:textId="77777777" w:rsidR="00486E4A" w:rsidRPr="00DB737B" w:rsidRDefault="00486E4A" w:rsidP="00486E4A">
      <w:pPr>
        <w:pStyle w:val="InjectDQHeading"/>
        <w:numPr>
          <w:ilvl w:val="1"/>
          <w:numId w:val="9"/>
        </w:numPr>
        <w:spacing w:before="0" w:after="60" w:line="276" w:lineRule="auto"/>
        <w:rPr>
          <w:rFonts w:ascii="Franklin Gothic Book" w:hAnsi="Franklin Gothic Book"/>
          <w:noProof w:val="0"/>
          <w:color w:val="auto"/>
          <w:sz w:val="22"/>
          <w:szCs w:val="22"/>
        </w:rPr>
      </w:pPr>
      <w:r w:rsidRPr="1DF66CD7">
        <w:rPr>
          <w:rFonts w:ascii="Franklin Gothic Book" w:hAnsi="Franklin Gothic Book"/>
          <w:noProof w:val="0"/>
          <w:color w:val="auto"/>
          <w:sz w:val="22"/>
          <w:szCs w:val="22"/>
        </w:rPr>
        <w:t>Who is notified by the automated detection tools?</w:t>
      </w:r>
    </w:p>
    <w:p w14:paraId="12EC91D1" w14:textId="77777777" w:rsidR="00486E4A" w:rsidRPr="00DB737B" w:rsidRDefault="00486E4A" w:rsidP="00486E4A">
      <w:pPr>
        <w:pStyle w:val="InjectDQHeading"/>
        <w:numPr>
          <w:ilvl w:val="1"/>
          <w:numId w:val="9"/>
        </w:numPr>
        <w:spacing w:before="0" w:after="60" w:line="276" w:lineRule="auto"/>
        <w:rPr>
          <w:rFonts w:ascii="Franklin Gothic Book" w:hAnsi="Franklin Gothic Book"/>
          <w:noProof w:val="0"/>
          <w:color w:val="auto"/>
          <w:sz w:val="22"/>
          <w:szCs w:val="22"/>
        </w:rPr>
      </w:pPr>
      <w:r w:rsidRPr="1DF66CD7">
        <w:rPr>
          <w:rFonts w:ascii="Franklin Gothic Book" w:hAnsi="Franklin Gothic Book"/>
          <w:noProof w:val="0"/>
          <w:color w:val="auto"/>
          <w:sz w:val="22"/>
          <w:szCs w:val="22"/>
        </w:rPr>
        <w:t>How would you</w:t>
      </w:r>
      <w:r>
        <w:rPr>
          <w:rFonts w:ascii="Franklin Gothic Book" w:hAnsi="Franklin Gothic Book"/>
          <w:noProof w:val="0"/>
          <w:color w:val="auto"/>
          <w:sz w:val="22"/>
          <w:szCs w:val="22"/>
        </w:rPr>
        <w:t xml:space="preserve"> </w:t>
      </w:r>
      <w:r w:rsidRPr="1DF66CD7">
        <w:rPr>
          <w:rFonts w:ascii="Franklin Gothic Book" w:hAnsi="Franklin Gothic Book"/>
          <w:noProof w:val="0"/>
          <w:color w:val="auto"/>
          <w:sz w:val="22"/>
          <w:szCs w:val="22"/>
        </w:rPr>
        <w:t>manually detect a DDoS attack?</w:t>
      </w:r>
    </w:p>
    <w:p w14:paraId="18A2BFF7" w14:textId="77777777" w:rsidR="00486E4A" w:rsidRPr="000D66A2" w:rsidRDefault="00486E4A" w:rsidP="00486E4A">
      <w:pPr>
        <w:pStyle w:val="InjectDQHeading"/>
        <w:numPr>
          <w:ilvl w:val="1"/>
          <w:numId w:val="9"/>
        </w:numPr>
        <w:spacing w:before="0" w:after="60" w:line="276" w:lineRule="auto"/>
        <w:rPr>
          <w:rFonts w:eastAsia="Franklin Gothic Book"/>
        </w:rPr>
      </w:pPr>
      <w:r>
        <w:rPr>
          <w:rFonts w:ascii="Franklin Gothic Book" w:hAnsi="Franklin Gothic Book"/>
          <w:noProof w:val="0"/>
          <w:color w:val="auto"/>
          <w:sz w:val="22"/>
          <w:szCs w:val="22"/>
        </w:rPr>
        <w:t>How often are these systems tested?</w:t>
      </w:r>
    </w:p>
    <w:p w14:paraId="2C2D5A44" w14:textId="1ED1AC91" w:rsidR="00625BEB" w:rsidRPr="006F680B" w:rsidRDefault="00625BEB" w:rsidP="005B03F7">
      <w:pPr>
        <w:pStyle w:val="ListParagraph"/>
        <w:spacing w:after="60"/>
        <w:contextualSpacing w:val="0"/>
      </w:pPr>
      <w:r w:rsidRPr="1DF66CD7">
        <w:t>What DDoS protections are included in your Terms of Service agreements with your outsourced service providers, such as your Internet Service Provider (ISP), Managed Service Provider (MSP), or Cloud Service Provider (CSP)?</w:t>
      </w:r>
    </w:p>
    <w:p w14:paraId="62ECA29D" w14:textId="77777777" w:rsidR="00625BEB" w:rsidRDefault="00625BEB" w:rsidP="005B03F7">
      <w:pPr>
        <w:pStyle w:val="InjectDQHeading"/>
        <w:numPr>
          <w:ilvl w:val="1"/>
          <w:numId w:val="9"/>
        </w:numPr>
        <w:spacing w:before="0" w:after="60" w:line="276" w:lineRule="auto"/>
        <w:rPr>
          <w:rFonts w:ascii="Franklin Gothic Book" w:hAnsi="Franklin Gothic Book"/>
          <w:noProof w:val="0"/>
          <w:color w:val="auto"/>
          <w:sz w:val="22"/>
          <w:szCs w:val="22"/>
        </w:rPr>
      </w:pPr>
      <w:r w:rsidRPr="1DF66CD7">
        <w:rPr>
          <w:rFonts w:ascii="Franklin Gothic Book" w:hAnsi="Franklin Gothic Book"/>
          <w:noProof w:val="0"/>
          <w:color w:val="auto"/>
          <w:sz w:val="22"/>
          <w:szCs w:val="22"/>
        </w:rPr>
        <w:t>What additional protection against DDoS attacks might your agency consider?</w:t>
      </w:r>
    </w:p>
    <w:p w14:paraId="2B275EEB" w14:textId="161FC8FE" w:rsidR="00625BEB" w:rsidRDefault="00625BEB" w:rsidP="005B03F7">
      <w:pPr>
        <w:pStyle w:val="InjectDQHeading"/>
        <w:numPr>
          <w:ilvl w:val="1"/>
          <w:numId w:val="9"/>
        </w:numPr>
        <w:spacing w:before="0" w:after="60" w:line="276" w:lineRule="auto"/>
        <w:rPr>
          <w:rFonts w:ascii="Franklin Gothic Book" w:hAnsi="Franklin Gothic Book"/>
          <w:noProof w:val="0"/>
          <w:color w:val="auto"/>
          <w:sz w:val="22"/>
          <w:szCs w:val="22"/>
        </w:rPr>
      </w:pPr>
      <w:r w:rsidRPr="1DF66CD7">
        <w:rPr>
          <w:rFonts w:ascii="Franklin Gothic Book" w:hAnsi="Franklin Gothic Book"/>
          <w:noProof w:val="0"/>
          <w:color w:val="auto"/>
          <w:sz w:val="22"/>
          <w:szCs w:val="22"/>
        </w:rPr>
        <w:t>What gaps or limitations in coverage exist?</w:t>
      </w:r>
    </w:p>
    <w:p w14:paraId="5C6E6441" w14:textId="76A42402" w:rsidR="00C029D8" w:rsidRPr="00BB150C" w:rsidRDefault="00C029D8" w:rsidP="005B03F7">
      <w:pPr>
        <w:pStyle w:val="InjectDQHeading"/>
        <w:numPr>
          <w:ilvl w:val="1"/>
          <w:numId w:val="9"/>
        </w:numPr>
        <w:spacing w:before="0" w:after="60" w:line="276" w:lineRule="auto"/>
        <w:rPr>
          <w:rFonts w:ascii="Franklin Gothic Book" w:hAnsi="Franklin Gothic Book"/>
          <w:noProof w:val="0"/>
          <w:color w:val="auto"/>
          <w:sz w:val="22"/>
          <w:szCs w:val="22"/>
        </w:rPr>
      </w:pPr>
      <w:r>
        <w:rPr>
          <w:rFonts w:ascii="Franklin Gothic Book" w:hAnsi="Franklin Gothic Book"/>
          <w:noProof w:val="0"/>
          <w:color w:val="auto"/>
          <w:sz w:val="22"/>
          <w:szCs w:val="22"/>
        </w:rPr>
        <w:t xml:space="preserve">Do you contact your service providers to inform them of key election operational windows when their services will be most </w:t>
      </w:r>
      <w:r w:rsidR="004F76A5">
        <w:rPr>
          <w:rFonts w:ascii="Franklin Gothic Book" w:hAnsi="Franklin Gothic Book"/>
          <w:noProof w:val="0"/>
          <w:color w:val="auto"/>
          <w:sz w:val="22"/>
          <w:szCs w:val="22"/>
        </w:rPr>
        <w:t xml:space="preserve">important? </w:t>
      </w:r>
    </w:p>
    <w:p w14:paraId="4A0A8A1C" w14:textId="77777777" w:rsidR="00552A58" w:rsidRDefault="00552A58" w:rsidP="00ED7A3A">
      <w:pPr>
        <w:spacing w:after="60"/>
      </w:pPr>
    </w:p>
    <w:p w14:paraId="196CED97" w14:textId="77777777" w:rsidR="00FE0DE9" w:rsidRPr="00CF5959" w:rsidRDefault="00FE0DE9" w:rsidP="00ED7A3A">
      <w:pPr>
        <w:spacing w:after="60"/>
        <w:ind w:left="720"/>
        <w:rPr>
          <w:rFonts w:eastAsia="Calibri"/>
        </w:rPr>
      </w:pPr>
    </w:p>
    <w:p w14:paraId="0ABBB1D7" w14:textId="2A1A0078" w:rsidR="00835340" w:rsidRDefault="00835340" w:rsidP="00ED7A3A">
      <w:pPr>
        <w:pStyle w:val="Heading1"/>
        <w:spacing w:after="60" w:line="276" w:lineRule="auto"/>
      </w:pPr>
      <w:r w:rsidRPr="002048AC">
        <w:rPr>
          <w:rFonts w:ascii="Franklin Gothic Book" w:hAnsi="Franklin Gothic Book"/>
          <w:sz w:val="22"/>
          <w:szCs w:val="22"/>
        </w:rPr>
        <w:br w:type="page"/>
      </w:r>
      <w:bookmarkStart w:id="29" w:name="_Toc148091296"/>
      <w:r>
        <w:t>Module 2</w:t>
      </w:r>
      <w:bookmarkEnd w:id="29"/>
      <w:r>
        <w:t xml:space="preserve"> </w:t>
      </w:r>
    </w:p>
    <w:p w14:paraId="616CD014" w14:textId="6DB26917" w:rsidR="00835340" w:rsidRPr="007A1412" w:rsidRDefault="00206089" w:rsidP="00835340">
      <w:pPr>
        <w:pStyle w:val="Heading3"/>
      </w:pPr>
      <w:r>
        <w:rPr>
          <w:bCs/>
          <w:iCs/>
        </w:rPr>
        <w:t>6</w:t>
      </w:r>
      <w:r w:rsidR="007F30F5">
        <w:rPr>
          <w:bCs/>
          <w:iCs/>
        </w:rPr>
        <w:t xml:space="preserve"> Days </w:t>
      </w:r>
      <w:r w:rsidR="005D6E64">
        <w:rPr>
          <w:bCs/>
          <w:iCs/>
        </w:rPr>
        <w:t>B</w:t>
      </w:r>
      <w:r w:rsidR="007F30F5">
        <w:rPr>
          <w:bCs/>
          <w:iCs/>
        </w:rPr>
        <w:t>efore Early Voting</w:t>
      </w:r>
    </w:p>
    <w:p w14:paraId="26776942" w14:textId="71AFD769" w:rsidR="00835340" w:rsidRDefault="00201664" w:rsidP="00835340">
      <w:r>
        <w:t>A</w:t>
      </w:r>
      <w:r w:rsidR="00835340">
        <w:t xml:space="preserve"> breach of </w:t>
      </w:r>
      <w:r w:rsidR="00546B9A">
        <w:t>a vendor</w:t>
      </w:r>
      <w:r w:rsidR="00835340">
        <w:t xml:space="preserve"> with </w:t>
      </w:r>
      <w:r w:rsidR="00546B9A">
        <w:t>access</w:t>
      </w:r>
      <w:r w:rsidR="00835340">
        <w:t xml:space="preserve"> </w:t>
      </w:r>
      <w:r w:rsidR="00835340" w:rsidRPr="00C24116">
        <w:t>to the Voter Registration Database</w:t>
      </w:r>
      <w:r w:rsidR="00835340">
        <w:t xml:space="preserve"> </w:t>
      </w:r>
      <w:r w:rsidR="00835340" w:rsidRPr="00C005BC">
        <w:t xml:space="preserve">occurs and is reported by media outlets. An </w:t>
      </w:r>
      <w:r w:rsidR="00503BC1" w:rsidRPr="00C005BC">
        <w:t>i</w:t>
      </w:r>
      <w:r w:rsidR="00503BC1">
        <w:t xml:space="preserve">nitial </w:t>
      </w:r>
      <w:r w:rsidR="00835340" w:rsidRPr="00C005BC">
        <w:t xml:space="preserve">investigation </w:t>
      </w:r>
      <w:r w:rsidR="00641FFB">
        <w:t>confirms</w:t>
      </w:r>
      <w:r w:rsidR="008C4ECC">
        <w:t xml:space="preserve"> </w:t>
      </w:r>
      <w:r w:rsidR="00835340" w:rsidRPr="00C005BC">
        <w:t xml:space="preserve">that voter registration data may have been </w:t>
      </w:r>
      <w:r w:rsidR="00EE591B">
        <w:t>altered by an account associated with the vendor.</w:t>
      </w:r>
      <w:r w:rsidR="00B76D1B">
        <w:rPr>
          <w:rStyle w:val="FootnoteReference"/>
        </w:rPr>
        <w:footnoteReference w:id="12"/>
      </w:r>
      <w:r w:rsidR="00835340">
        <w:t xml:space="preserve"> </w:t>
      </w:r>
    </w:p>
    <w:p w14:paraId="4E0DC239" w14:textId="5E0857ED" w:rsidR="00835340" w:rsidRDefault="007F30F5" w:rsidP="00835340">
      <w:pPr>
        <w:pStyle w:val="Heading3"/>
      </w:pPr>
      <w:r>
        <w:rPr>
          <w:bCs/>
          <w:iCs/>
        </w:rPr>
        <w:t>5 Days Before Early Voting</w:t>
      </w:r>
    </w:p>
    <w:p w14:paraId="00E0D5DC" w14:textId="64492D39" w:rsidR="00835340" w:rsidRPr="00010CB0" w:rsidRDefault="002F0146" w:rsidP="00835340">
      <w:r>
        <w:t>Re</w:t>
      </w:r>
      <w:r w:rsidR="00930302">
        <w:t>sident</w:t>
      </w:r>
      <w:r w:rsidR="00930302" w:rsidRPr="00945340">
        <w:t>s</w:t>
      </w:r>
      <w:r w:rsidR="00851B41">
        <w:t xml:space="preserve"> take</w:t>
      </w:r>
      <w:r>
        <w:t xml:space="preserve"> to social media</w:t>
      </w:r>
      <w:r w:rsidR="00851B41">
        <w:t xml:space="preserve"> and post</w:t>
      </w:r>
      <w:r>
        <w:t xml:space="preserve"> about their </w:t>
      </w:r>
      <w:r w:rsidR="00805DCF">
        <w:t xml:space="preserve">inability </w:t>
      </w:r>
      <w:r w:rsidR="00835340" w:rsidRPr="00945340">
        <w:t xml:space="preserve">to register to vote despite repeated </w:t>
      </w:r>
      <w:r w:rsidR="00E176BB">
        <w:t>attempts</w:t>
      </w:r>
      <w:r w:rsidR="00835340" w:rsidRPr="00945340">
        <w:t xml:space="preserve">. These concerns are shared by </w:t>
      </w:r>
      <w:r w:rsidR="008C4ECC">
        <w:t>numerous</w:t>
      </w:r>
      <w:r w:rsidR="008C4ECC" w:rsidRPr="00945340">
        <w:t xml:space="preserve"> </w:t>
      </w:r>
      <w:r w:rsidR="00835340" w:rsidRPr="00945340">
        <w:t>accounts</w:t>
      </w:r>
      <w:r w:rsidR="008C4ECC">
        <w:t xml:space="preserve"> </w:t>
      </w:r>
      <w:r w:rsidR="00840554">
        <w:t xml:space="preserve">across social media </w:t>
      </w:r>
      <w:r w:rsidR="006E059A">
        <w:t xml:space="preserve">and the </w:t>
      </w:r>
      <w:r w:rsidR="001C6D04">
        <w:t>hashtag #myvoteshouldcount</w:t>
      </w:r>
      <w:r w:rsidR="004E77C4">
        <w:t xml:space="preserve"> </w:t>
      </w:r>
      <w:r w:rsidR="006E059A">
        <w:t xml:space="preserve">becomes </w:t>
      </w:r>
      <w:r w:rsidR="008C4ECC" w:rsidRPr="008C4ECC">
        <w:t>a trending topic</w:t>
      </w:r>
      <w:r w:rsidR="00835340">
        <w:t>.</w:t>
      </w:r>
      <w:r w:rsidR="00F23AA7">
        <w:rPr>
          <w:rStyle w:val="FootnoteReference"/>
        </w:rPr>
        <w:footnoteReference w:id="13"/>
      </w:r>
    </w:p>
    <w:p w14:paraId="4057762E" w14:textId="77777777" w:rsidR="009A7A83" w:rsidRDefault="009A7A83" w:rsidP="009A7A83">
      <w:pPr>
        <w:pStyle w:val="Heading3"/>
      </w:pPr>
      <w:r>
        <w:t xml:space="preserve">Early Voting – Morning </w:t>
      </w:r>
    </w:p>
    <w:p w14:paraId="765D9AE6" w14:textId="299332CB" w:rsidR="009A7A83" w:rsidRDefault="009A7A83" w:rsidP="009A7A83">
      <w:r>
        <w:t xml:space="preserve">On the first day of early voting, several </w:t>
      </w:r>
      <w:r w:rsidRPr="00DF15F1">
        <w:rPr>
          <w:highlight w:val="yellow"/>
        </w:rPr>
        <w:t>&lt;</w:t>
      </w:r>
      <w:r>
        <w:rPr>
          <w:highlight w:val="yellow"/>
        </w:rPr>
        <w:t>state/</w:t>
      </w:r>
      <w:r w:rsidRPr="00330738">
        <w:rPr>
          <w:highlight w:val="yellow"/>
        </w:rPr>
        <w:t>county</w:t>
      </w:r>
      <w:r>
        <w:rPr>
          <w:highlight w:val="yellow"/>
        </w:rPr>
        <w:t>/</w:t>
      </w:r>
      <w:r w:rsidR="0028126A">
        <w:rPr>
          <w:highlight w:val="yellow"/>
        </w:rPr>
        <w:t>municipality</w:t>
      </w:r>
      <w:r w:rsidRPr="00DF15F1">
        <w:rPr>
          <w:highlight w:val="yellow"/>
        </w:rPr>
        <w:t>&gt;</w:t>
      </w:r>
      <w:r>
        <w:t xml:space="preserve"> election websites display inaccurate information regarding early voting times and locations. IT staff are currently unable to access</w:t>
      </w:r>
      <w:r w:rsidR="233ED9C2">
        <w:t xml:space="preserve"> or correct</w:t>
      </w:r>
      <w:r>
        <w:t xml:space="preserve"> the websites.</w:t>
      </w:r>
      <w:r w:rsidR="008F61E2">
        <w:rPr>
          <w:rStyle w:val="FootnoteReference"/>
        </w:rPr>
        <w:footnoteReference w:id="14"/>
      </w:r>
    </w:p>
    <w:p w14:paraId="000C61BE" w14:textId="77777777" w:rsidR="009A7A83" w:rsidRDefault="009A7A83" w:rsidP="009A7A83">
      <w:pPr>
        <w:pStyle w:val="Heading3"/>
      </w:pPr>
      <w:r>
        <w:t>Early Voting – Early Afternoon</w:t>
      </w:r>
    </w:p>
    <w:p w14:paraId="23F78DE6" w14:textId="0670AF77" w:rsidR="009A7A83" w:rsidRDefault="009A7A83" w:rsidP="009A7A83">
      <w:r>
        <w:t>Later that day, a hacktivist group claims via social media to have “done their part” to protect the nation by successfully purging “all unnecessary voters” from the pollbooks.</w:t>
      </w:r>
      <w:r w:rsidR="00692EB8">
        <w:rPr>
          <w:rStyle w:val="FootnoteReference"/>
        </w:rPr>
        <w:footnoteReference w:id="15"/>
      </w:r>
      <w:r>
        <w:t xml:space="preserve"> </w:t>
      </w:r>
      <w:r w:rsidR="67C62335" w:rsidRPr="121E445E">
        <w:t>Election Worker</w:t>
      </w:r>
      <w:r w:rsidRPr="121E445E">
        <w:t>s</w:t>
      </w:r>
      <w:r w:rsidR="00777462">
        <w:t xml:space="preserve"> at </w:t>
      </w:r>
      <w:r w:rsidR="00D9516A">
        <w:t xml:space="preserve">10% of </w:t>
      </w:r>
      <w:r w:rsidR="79D16F1F">
        <w:t>early voting</w:t>
      </w:r>
      <w:r w:rsidR="00D9516A">
        <w:t xml:space="preserve"> locations</w:t>
      </w:r>
      <w:r w:rsidRPr="121E445E">
        <w:t xml:space="preserve"> report a larger than normal number of voters arriving to vote and finding incorrect voter information in the pollbooks or no information at all</w:t>
      </w:r>
      <w:r>
        <w:rPr>
          <w:iCs/>
        </w:rPr>
        <w:t>.</w:t>
      </w:r>
      <w:r w:rsidR="00B5123A" w:rsidRPr="121E445E">
        <w:rPr>
          <w:rStyle w:val="FootnoteReference"/>
        </w:rPr>
        <w:footnoteReference w:id="16"/>
      </w:r>
      <w:r>
        <w:rPr>
          <w:iCs/>
        </w:rPr>
        <w:t xml:space="preserve"> </w:t>
      </w:r>
    </w:p>
    <w:p w14:paraId="6B0B647A" w14:textId="6AC07682" w:rsidR="009A7A83" w:rsidRDefault="0B9FDF42" w:rsidP="009A7A83">
      <w:pPr>
        <w:pStyle w:val="Heading3"/>
      </w:pPr>
      <w:r>
        <w:t xml:space="preserve">Early </w:t>
      </w:r>
      <w:r w:rsidR="009A7A83">
        <w:t>Voting – Late Afternoon</w:t>
      </w:r>
    </w:p>
    <w:p w14:paraId="5C22CC25" w14:textId="041B9B2F" w:rsidR="009A7A83" w:rsidRDefault="009A7A83" w:rsidP="00912449">
      <w:r>
        <w:t xml:space="preserve">The news media contacts </w:t>
      </w:r>
      <w:r w:rsidRPr="00E93ED7">
        <w:rPr>
          <w:highlight w:val="yellow"/>
        </w:rPr>
        <w:t>&lt;</w:t>
      </w:r>
      <w:r w:rsidR="00080405">
        <w:rPr>
          <w:highlight w:val="yellow"/>
        </w:rPr>
        <w:t>state/county/</w:t>
      </w:r>
      <w:bookmarkStart w:id="32" w:name="_Hlk147923802"/>
      <w:r w:rsidR="0028126A">
        <w:rPr>
          <w:highlight w:val="yellow"/>
        </w:rPr>
        <w:t>municipality</w:t>
      </w:r>
      <w:bookmarkEnd w:id="32"/>
      <w:r w:rsidRPr="00E93ED7">
        <w:rPr>
          <w:highlight w:val="yellow"/>
        </w:rPr>
        <w:t>&gt;</w:t>
      </w:r>
      <w:r>
        <w:t xml:space="preserve"> election officials </w:t>
      </w:r>
      <w:r w:rsidR="003E0502">
        <w:t>to comment on</w:t>
      </w:r>
      <w:r>
        <w:t xml:space="preserve"> rumors the state’s voter registration system </w:t>
      </w:r>
      <w:r w:rsidR="00157DAC">
        <w:t>was</w:t>
      </w:r>
      <w:r>
        <w:t xml:space="preserve"> compromised and claims concerning the loss of election integrity</w:t>
      </w:r>
      <w:r w:rsidRPr="00D06D2B">
        <w:t>.</w:t>
      </w:r>
      <w:r w:rsidR="003B17B0">
        <w:rPr>
          <w:rStyle w:val="FootnoteReference"/>
        </w:rPr>
        <w:footnoteReference w:id="17"/>
      </w:r>
    </w:p>
    <w:p w14:paraId="073EA848" w14:textId="77777777" w:rsidR="00835340" w:rsidRPr="007A1412" w:rsidRDefault="00835340" w:rsidP="00D0492C">
      <w:pPr>
        <w:pStyle w:val="Heading2"/>
        <w:keepNext/>
        <w:keepLines/>
      </w:pPr>
      <w:r w:rsidRPr="007A1412">
        <w:t>Discussion Questions</w:t>
      </w:r>
    </w:p>
    <w:p w14:paraId="55B8298A" w14:textId="298DA594" w:rsidR="00D46100" w:rsidRPr="00294946" w:rsidRDefault="00D46100" w:rsidP="00D0492C">
      <w:pPr>
        <w:pStyle w:val="ListParagraph"/>
        <w:keepNext/>
        <w:keepLines/>
        <w:numPr>
          <w:ilvl w:val="0"/>
          <w:numId w:val="34"/>
        </w:numPr>
        <w:spacing w:after="60"/>
        <w:contextualSpacing w:val="0"/>
      </w:pPr>
      <w:r>
        <w:t xml:space="preserve">Using your </w:t>
      </w:r>
      <w:r w:rsidR="0028126A">
        <w:t xml:space="preserve">Cyber </w:t>
      </w:r>
      <w:r w:rsidR="00323609">
        <w:t>Indecent</w:t>
      </w:r>
      <w:r w:rsidR="0028126A">
        <w:t xml:space="preserve"> Response Plan</w:t>
      </w:r>
      <w:r w:rsidR="00323609">
        <w:t xml:space="preserve"> (</w:t>
      </w:r>
      <w:r>
        <w:t>CIRP</w:t>
      </w:r>
      <w:r w:rsidR="00323609">
        <w:t>)</w:t>
      </w:r>
      <w:r>
        <w:t xml:space="preserve">, describe the actions </w:t>
      </w:r>
      <w:r w:rsidRPr="00D46100">
        <w:rPr>
          <w:highlight w:val="yellow"/>
        </w:rPr>
        <w:t>&lt;</w:t>
      </w:r>
      <w:r w:rsidR="00080405">
        <w:rPr>
          <w:highlight w:val="yellow"/>
        </w:rPr>
        <w:t>state/county/</w:t>
      </w:r>
      <w:r w:rsidR="00323609">
        <w:rPr>
          <w:highlight w:val="yellow"/>
        </w:rPr>
        <w:t>municipality</w:t>
      </w:r>
      <w:r w:rsidR="00916E49" w:rsidRPr="00867017">
        <w:rPr>
          <w:highlight w:val="yellow"/>
        </w:rPr>
        <w:t>&gt;</w:t>
      </w:r>
      <w:r>
        <w:t xml:space="preserve"> would take.</w:t>
      </w:r>
      <w:r>
        <w:rPr>
          <w:rStyle w:val="FootnoteReference"/>
        </w:rPr>
        <w:footnoteReference w:id="18"/>
      </w:r>
      <w:r>
        <w:t xml:space="preserve">  </w:t>
      </w:r>
    </w:p>
    <w:p w14:paraId="151E7644" w14:textId="77777777" w:rsidR="00D46100" w:rsidRPr="00294946" w:rsidRDefault="00D46100" w:rsidP="00D0492C">
      <w:pPr>
        <w:pStyle w:val="ListParagraph"/>
        <w:keepNext/>
        <w:keepLines/>
        <w:numPr>
          <w:ilvl w:val="1"/>
          <w:numId w:val="9"/>
        </w:numPr>
        <w:spacing w:after="60"/>
        <w:contextualSpacing w:val="0"/>
        <w:jc w:val="both"/>
      </w:pPr>
      <w:r>
        <w:t xml:space="preserve">How often is the CIRP exercised with incident response personnel? </w:t>
      </w:r>
    </w:p>
    <w:p w14:paraId="4CABCE18" w14:textId="77777777" w:rsidR="00D46100" w:rsidRDefault="00D46100" w:rsidP="00D0492C">
      <w:pPr>
        <w:pStyle w:val="ListParagraph"/>
        <w:keepNext/>
        <w:keepLines/>
        <w:numPr>
          <w:ilvl w:val="1"/>
          <w:numId w:val="9"/>
        </w:numPr>
        <w:spacing w:after="60"/>
        <w:contextualSpacing w:val="0"/>
        <w:jc w:val="both"/>
      </w:pPr>
      <w:r>
        <w:t>What guidance does the plan include on assessing the severity of the incident?</w:t>
      </w:r>
    </w:p>
    <w:p w14:paraId="760E3BD1" w14:textId="77777777" w:rsidR="00D46100" w:rsidRDefault="00D46100" w:rsidP="00D0492C">
      <w:pPr>
        <w:pStyle w:val="ListParagraph"/>
        <w:keepNext/>
        <w:keepLines/>
        <w:numPr>
          <w:ilvl w:val="1"/>
          <w:numId w:val="9"/>
        </w:numPr>
        <w:spacing w:after="60"/>
        <w:contextualSpacing w:val="0"/>
        <w:jc w:val="both"/>
      </w:pPr>
      <w:r>
        <w:t>How does incident severity level dictate response?</w:t>
      </w:r>
    </w:p>
    <w:p w14:paraId="1B19BD9C" w14:textId="77777777" w:rsidR="00D46100" w:rsidRPr="00EB3AA6" w:rsidRDefault="00D46100" w:rsidP="00D0492C">
      <w:pPr>
        <w:pStyle w:val="ListParagraph"/>
        <w:keepNext/>
        <w:keepLines/>
        <w:numPr>
          <w:ilvl w:val="1"/>
          <w:numId w:val="9"/>
        </w:numPr>
        <w:spacing w:after="60"/>
        <w:contextualSpacing w:val="0"/>
        <w:jc w:val="both"/>
      </w:pPr>
      <w:r>
        <w:rPr>
          <w:rFonts w:eastAsia="Calibri" w:cs="Times New Roman"/>
        </w:rPr>
        <w:t xml:space="preserve">How </w:t>
      </w:r>
      <w:r w:rsidRPr="00746436">
        <w:rPr>
          <w:rFonts w:eastAsia="Calibri" w:cs="Times New Roman"/>
        </w:rPr>
        <w:t>are</w:t>
      </w:r>
      <w:r>
        <w:rPr>
          <w:rFonts w:eastAsia="Calibri" w:cs="Times New Roman"/>
        </w:rPr>
        <w:t xml:space="preserve"> critical systems and processes i</w:t>
      </w:r>
      <w:r w:rsidRPr="00746436">
        <w:rPr>
          <w:rFonts w:eastAsia="Calibri" w:cs="Times New Roman"/>
        </w:rPr>
        <w:t xml:space="preserve">ncorporated </w:t>
      </w:r>
      <w:r>
        <w:rPr>
          <w:rFonts w:eastAsia="Calibri" w:cs="Times New Roman"/>
        </w:rPr>
        <w:t>into</w:t>
      </w:r>
      <w:r w:rsidRPr="00746436">
        <w:rPr>
          <w:rFonts w:eastAsia="Calibri" w:cs="Times New Roman"/>
        </w:rPr>
        <w:t xml:space="preserve"> your </w:t>
      </w:r>
      <w:r>
        <w:rPr>
          <w:rFonts w:eastAsia="Calibri" w:cs="Times New Roman"/>
        </w:rPr>
        <w:t>CIRP</w:t>
      </w:r>
      <w:r w:rsidRPr="00746436">
        <w:rPr>
          <w:rFonts w:eastAsia="Calibri" w:cs="Times New Roman"/>
        </w:rPr>
        <w:t>?</w:t>
      </w:r>
      <w:r w:rsidRPr="0062372F">
        <w:t xml:space="preserve"> </w:t>
      </w:r>
    </w:p>
    <w:p w14:paraId="21A4163F" w14:textId="580179C5" w:rsidR="00E47384" w:rsidRDefault="00E47384" w:rsidP="00D0492C">
      <w:pPr>
        <w:pStyle w:val="ListParagraph"/>
        <w:keepNext/>
        <w:keepLines/>
        <w:spacing w:after="60"/>
        <w:contextualSpacing w:val="0"/>
      </w:pPr>
      <w:r w:rsidRPr="004D709E">
        <w:t xml:space="preserve">How </w:t>
      </w:r>
      <w:r w:rsidR="009B7973">
        <w:t>are</w:t>
      </w:r>
      <w:r w:rsidRPr="004D709E">
        <w:t xml:space="preserve"> </w:t>
      </w:r>
      <w:r w:rsidR="00D10626">
        <w:t xml:space="preserve">the </w:t>
      </w:r>
      <w:r w:rsidRPr="004D709E">
        <w:t>voter registration database</w:t>
      </w:r>
      <w:r>
        <w:t xml:space="preserve"> and/or voter registration portals</w:t>
      </w:r>
      <w:r w:rsidR="009B7973">
        <w:t xml:space="preserve"> secured</w:t>
      </w:r>
      <w:r w:rsidRPr="004D709E">
        <w:t>?</w:t>
      </w:r>
      <w:r w:rsidR="00D501CD">
        <w:rPr>
          <w:rStyle w:val="FootnoteReference"/>
        </w:rPr>
        <w:footnoteReference w:id="19"/>
      </w:r>
    </w:p>
    <w:p w14:paraId="2614AFA0" w14:textId="2E2A9C10" w:rsidR="00FA2980" w:rsidRDefault="00FA2980" w:rsidP="00D0492C">
      <w:pPr>
        <w:pStyle w:val="ListParagraph"/>
        <w:keepNext/>
        <w:keepLines/>
        <w:numPr>
          <w:ilvl w:val="1"/>
          <w:numId w:val="9"/>
        </w:numPr>
        <w:spacing w:after="60"/>
        <w:contextualSpacing w:val="0"/>
      </w:pPr>
      <w:r>
        <w:t>How would your organization implement continuity of operations plans if the voter registration database is unavailable during a critical voting period?</w:t>
      </w:r>
    </w:p>
    <w:p w14:paraId="560C5BE6" w14:textId="05EF519C" w:rsidR="009A4BDE" w:rsidRDefault="0075077E" w:rsidP="00D0492C">
      <w:pPr>
        <w:pStyle w:val="ListParagraph"/>
        <w:keepNext/>
        <w:keepLines/>
        <w:spacing w:after="60"/>
        <w:contextualSpacing w:val="0"/>
      </w:pPr>
      <w:r>
        <w:t>W</w:t>
      </w:r>
      <w:r w:rsidR="00D03171">
        <w:t>hat actions would you take base</w:t>
      </w:r>
      <w:r w:rsidR="00362081">
        <w:t>d</w:t>
      </w:r>
      <w:r w:rsidR="00D03171">
        <w:t xml:space="preserve"> on the initial investigation </w:t>
      </w:r>
      <w:r w:rsidR="006928A8">
        <w:t>showing</w:t>
      </w:r>
      <w:r w:rsidR="00D03171">
        <w:t xml:space="preserve"> </w:t>
      </w:r>
      <w:r w:rsidR="00A66541">
        <w:t xml:space="preserve">voter data </w:t>
      </w:r>
      <w:r w:rsidR="00D43C8B">
        <w:t>may have</w:t>
      </w:r>
      <w:r w:rsidR="00A66541">
        <w:t xml:space="preserve"> been </w:t>
      </w:r>
      <w:r w:rsidR="00BB7780">
        <w:t>altered by an unauthorized user?</w:t>
      </w:r>
    </w:p>
    <w:p w14:paraId="098B0061" w14:textId="2BE1364F" w:rsidR="00AA39C5" w:rsidRPr="00294946" w:rsidRDefault="00AA39C5" w:rsidP="00D0492C">
      <w:pPr>
        <w:pStyle w:val="ListParagraph"/>
        <w:keepNext/>
        <w:keepLines/>
        <w:spacing w:after="60"/>
        <w:contextualSpacing w:val="0"/>
      </w:pPr>
      <w:r w:rsidRPr="00294946">
        <w:t>What capabilities and resources are required for responding to this scenario?</w:t>
      </w:r>
    </w:p>
    <w:p w14:paraId="349A519F" w14:textId="77777777" w:rsidR="00AA39C5" w:rsidRPr="00294946" w:rsidRDefault="00AA39C5" w:rsidP="00D0492C">
      <w:pPr>
        <w:pStyle w:val="ListParagraph"/>
        <w:keepNext/>
        <w:keepLines/>
        <w:numPr>
          <w:ilvl w:val="0"/>
          <w:numId w:val="24"/>
        </w:numPr>
        <w:spacing w:after="60"/>
        <w:contextualSpacing w:val="0"/>
        <w:jc w:val="both"/>
      </w:pPr>
      <w:r w:rsidRPr="00294946">
        <w:t xml:space="preserve">What additional resources </w:t>
      </w:r>
      <w:r>
        <w:t xml:space="preserve">outside of your organization </w:t>
      </w:r>
      <w:r w:rsidRPr="00294946">
        <w:t xml:space="preserve">would </w:t>
      </w:r>
      <w:r>
        <w:t>be necessary for r</w:t>
      </w:r>
      <w:r w:rsidRPr="00294946">
        <w:t>espond</w:t>
      </w:r>
      <w:r>
        <w:t>ing</w:t>
      </w:r>
      <w:r w:rsidRPr="00294946">
        <w:t xml:space="preserve"> to the cyber incident? </w:t>
      </w:r>
    </w:p>
    <w:p w14:paraId="1F3A0613" w14:textId="77777777" w:rsidR="00AA39C5" w:rsidRDefault="00AA39C5" w:rsidP="00D0492C">
      <w:pPr>
        <w:pStyle w:val="ListParagraph"/>
        <w:numPr>
          <w:ilvl w:val="0"/>
          <w:numId w:val="24"/>
        </w:numPr>
        <w:spacing w:after="60"/>
        <w:contextualSpacing w:val="0"/>
        <w:jc w:val="both"/>
      </w:pPr>
      <w:r w:rsidRPr="00294946">
        <w:t>What are the processes</w:t>
      </w:r>
      <w:r>
        <w:t xml:space="preserve"> or </w:t>
      </w:r>
      <w:r w:rsidRPr="00294946">
        <w:t xml:space="preserve">procedures </w:t>
      </w:r>
      <w:r>
        <w:t>for</w:t>
      </w:r>
      <w:r w:rsidRPr="00294946">
        <w:t xml:space="preserve"> reques</w:t>
      </w:r>
      <w:r>
        <w:t>ting</w:t>
      </w:r>
      <w:r w:rsidRPr="00294946">
        <w:t xml:space="preserve"> additional resources?</w:t>
      </w:r>
    </w:p>
    <w:p w14:paraId="1007BB0E" w14:textId="40673C32" w:rsidR="00AA39C5" w:rsidRPr="00294946" w:rsidRDefault="00AA39C5" w:rsidP="00D0492C">
      <w:pPr>
        <w:pStyle w:val="ListParagraph"/>
        <w:numPr>
          <w:ilvl w:val="0"/>
          <w:numId w:val="24"/>
        </w:numPr>
        <w:spacing w:after="60"/>
        <w:contextualSpacing w:val="0"/>
        <w:jc w:val="both"/>
      </w:pPr>
      <w:r>
        <w:t>What external partners (e.g., CISA, FBI) would you contact for assistance?</w:t>
      </w:r>
    </w:p>
    <w:p w14:paraId="77917951" w14:textId="5FCA19EF" w:rsidR="00AA39C5" w:rsidRPr="00A20C81" w:rsidRDefault="00AA39C5" w:rsidP="00A20C81">
      <w:pPr>
        <w:pStyle w:val="ListParagraph"/>
        <w:spacing w:after="60"/>
        <w:contextualSpacing w:val="0"/>
        <w:jc w:val="both"/>
      </w:pPr>
      <w:r>
        <w:t>Describe</w:t>
      </w:r>
      <w:r w:rsidRPr="00294946">
        <w:t xml:space="preserve"> your organization</w:t>
      </w:r>
      <w:r>
        <w:t>al processes to</w:t>
      </w:r>
      <w:r w:rsidRPr="00294946">
        <w:t xml:space="preserve"> respond to the media reports</w:t>
      </w:r>
      <w:r>
        <w:t xml:space="preserve"> and inquiries.</w:t>
      </w:r>
      <w:r>
        <w:rPr>
          <w:rStyle w:val="FootnoteReference"/>
        </w:rPr>
        <w:footnoteReference w:id="20"/>
      </w:r>
      <w:r w:rsidRPr="00294946">
        <w:t xml:space="preserve"> </w:t>
      </w:r>
    </w:p>
    <w:p w14:paraId="22E8114A" w14:textId="77777777" w:rsidR="00AA39C5" w:rsidRPr="00294946" w:rsidRDefault="00AA39C5" w:rsidP="00D0492C">
      <w:pPr>
        <w:pStyle w:val="ListParagraph"/>
        <w:numPr>
          <w:ilvl w:val="1"/>
          <w:numId w:val="9"/>
        </w:numPr>
        <w:spacing w:after="60"/>
        <w:contextualSpacing w:val="0"/>
        <w:jc w:val="both"/>
        <w:rPr>
          <w:rFonts w:eastAsia="Calibri"/>
        </w:rPr>
      </w:pPr>
      <w:r w:rsidRPr="00294946">
        <w:rPr>
          <w:rFonts w:eastAsia="Calibri"/>
        </w:rPr>
        <w:t>How would public messaging be coordinated and disseminated during a cyber incident</w:t>
      </w:r>
      <w:r w:rsidRPr="00294946">
        <w:t>?</w:t>
      </w:r>
    </w:p>
    <w:p w14:paraId="3BEBF6E9" w14:textId="41386241" w:rsidR="00AA39C5" w:rsidRPr="00294946" w:rsidRDefault="00AA39C5" w:rsidP="00D0492C">
      <w:pPr>
        <w:pStyle w:val="ListParagraph"/>
        <w:numPr>
          <w:ilvl w:val="1"/>
          <w:numId w:val="9"/>
        </w:numPr>
        <w:spacing w:after="60"/>
        <w:contextualSpacing w:val="0"/>
        <w:jc w:val="both"/>
      </w:pPr>
      <w:r w:rsidRPr="00294946">
        <w:rPr>
          <w:rFonts w:eastAsia="Calibri"/>
        </w:rPr>
        <w:t xml:space="preserve">How would you </w:t>
      </w:r>
      <w:r>
        <w:rPr>
          <w:rFonts w:eastAsia="Calibri"/>
        </w:rPr>
        <w:t>preserve and reinforce</w:t>
      </w:r>
      <w:r w:rsidRPr="00294946">
        <w:rPr>
          <w:rFonts w:eastAsia="Calibri"/>
        </w:rPr>
        <w:t xml:space="preserve"> the public’s confidence and trust </w:t>
      </w:r>
      <w:r>
        <w:rPr>
          <w:rFonts w:eastAsia="Calibri"/>
        </w:rPr>
        <w:t xml:space="preserve">in your </w:t>
      </w:r>
      <w:r w:rsidR="00E32757" w:rsidRPr="00E32757">
        <w:rPr>
          <w:rFonts w:eastAsia="Calibri"/>
          <w:highlight w:val="yellow"/>
        </w:rPr>
        <w:t>&lt;state/county/municipality&gt;</w:t>
      </w:r>
      <w:r w:rsidR="00E32757">
        <w:rPr>
          <w:rFonts w:eastAsia="Calibri"/>
        </w:rPr>
        <w:t xml:space="preserve"> </w:t>
      </w:r>
      <w:r w:rsidRPr="00294946">
        <w:rPr>
          <w:rFonts w:eastAsia="Calibri"/>
        </w:rPr>
        <w:t xml:space="preserve">during </w:t>
      </w:r>
      <w:r>
        <w:rPr>
          <w:rFonts w:eastAsia="Calibri"/>
        </w:rPr>
        <w:t>a significant incident</w:t>
      </w:r>
      <w:r w:rsidRPr="00294946">
        <w:rPr>
          <w:rFonts w:eastAsia="Calibri"/>
        </w:rPr>
        <w:t xml:space="preserve">? </w:t>
      </w:r>
    </w:p>
    <w:p w14:paraId="06639EF1" w14:textId="614FD31D" w:rsidR="00CD5527" w:rsidRDefault="00CD5527" w:rsidP="00D0492C">
      <w:pPr>
        <w:pStyle w:val="ListParagraph"/>
        <w:spacing w:after="60"/>
        <w:contextualSpacing w:val="0"/>
      </w:pPr>
      <w:r w:rsidRPr="004D709E">
        <w:t xml:space="preserve">In the event of </w:t>
      </w:r>
      <w:r>
        <w:t xml:space="preserve">a </w:t>
      </w:r>
      <w:r w:rsidRPr="004D709E">
        <w:t xml:space="preserve">complete failure of </w:t>
      </w:r>
      <w:r>
        <w:t xml:space="preserve">the </w:t>
      </w:r>
      <w:r w:rsidR="00735113">
        <w:t xml:space="preserve">voter registration system, </w:t>
      </w:r>
      <w:r>
        <w:t>how would you continue</w:t>
      </w:r>
      <w:r w:rsidRPr="004D709E">
        <w:t xml:space="preserve"> </w:t>
      </w:r>
      <w:r w:rsidR="00FA2980">
        <w:t xml:space="preserve">with </w:t>
      </w:r>
      <w:r>
        <w:t>early voting</w:t>
      </w:r>
      <w:r w:rsidR="004C1FBC">
        <w:t>?</w:t>
      </w:r>
      <w:r w:rsidR="00D501CD">
        <w:rPr>
          <w:rStyle w:val="FootnoteReference"/>
        </w:rPr>
        <w:footnoteReference w:id="21"/>
      </w:r>
    </w:p>
    <w:p w14:paraId="5A389CD2" w14:textId="2DF4FBF6" w:rsidR="004A7F2C" w:rsidRDefault="004A7F2C" w:rsidP="00D0492C">
      <w:pPr>
        <w:pStyle w:val="ListParagraph"/>
        <w:spacing w:after="60"/>
        <w:contextualSpacing w:val="0"/>
      </w:pPr>
      <w:r>
        <w:t xml:space="preserve">How would you respond to the issue </w:t>
      </w:r>
      <w:r w:rsidR="00126E49">
        <w:t>involving</w:t>
      </w:r>
      <w:r>
        <w:t xml:space="preserve"> </w:t>
      </w:r>
      <w:r w:rsidRPr="00867017">
        <w:rPr>
          <w:highlight w:val="yellow"/>
        </w:rPr>
        <w:t>&lt;</w:t>
      </w:r>
      <w:proofErr w:type="spellStart"/>
      <w:r w:rsidRPr="00867017">
        <w:rPr>
          <w:highlight w:val="yellow"/>
        </w:rPr>
        <w:t>ePollbook</w:t>
      </w:r>
      <w:proofErr w:type="spellEnd"/>
      <w:r w:rsidRPr="00867017">
        <w:rPr>
          <w:highlight w:val="yellow"/>
        </w:rPr>
        <w:t>/pollbook&gt;</w:t>
      </w:r>
      <w:r>
        <w:t xml:space="preserve"> inaccuracies?</w:t>
      </w:r>
    </w:p>
    <w:p w14:paraId="477CEBDE" w14:textId="1176C580" w:rsidR="00835340" w:rsidRDefault="0088597A" w:rsidP="00D0492C">
      <w:pPr>
        <w:pStyle w:val="ListParagraph"/>
        <w:spacing w:after="60"/>
        <w:contextualSpacing w:val="0"/>
        <w:sectPr w:rsidR="00835340" w:rsidSect="00D13241">
          <w:footerReference w:type="default" r:id="rId23"/>
          <w:pgSz w:w="12240" w:h="15840" w:code="1"/>
          <w:pgMar w:top="1440" w:right="1440" w:bottom="1440" w:left="1440" w:header="432" w:footer="720" w:gutter="0"/>
          <w:cols w:space="720"/>
          <w:docGrid w:linePitch="360"/>
        </w:sectPr>
      </w:pPr>
      <w:r w:rsidRPr="00294946">
        <w:t xml:space="preserve">Based on discussion, what changes would you implement to increase the resilience of </w:t>
      </w:r>
      <w:r>
        <w:t>your organization?</w:t>
      </w:r>
      <w:r w:rsidR="00732203">
        <w:rPr>
          <w:rStyle w:val="FootnoteReference"/>
        </w:rPr>
        <w:footnoteReference w:id="22"/>
      </w:r>
    </w:p>
    <w:p w14:paraId="7B55FDA0" w14:textId="709ECEB1" w:rsidR="00A16FBF" w:rsidRPr="007A1412" w:rsidRDefault="00A16FBF" w:rsidP="00A16FBF">
      <w:pPr>
        <w:pStyle w:val="Heading1"/>
      </w:pPr>
      <w:bookmarkStart w:id="33" w:name="_Toc148091297"/>
      <w:r>
        <w:t>Appendix A: Additional</w:t>
      </w:r>
      <w:r w:rsidRPr="007A1412">
        <w:t xml:space="preserve"> Discussion Questions</w:t>
      </w:r>
      <w:bookmarkEnd w:id="33"/>
    </w:p>
    <w:p w14:paraId="4E0F5C03" w14:textId="6302272F" w:rsidR="0071531C" w:rsidRDefault="0071531C" w:rsidP="0071531C">
      <w:pPr>
        <w:spacing w:after="160" w:line="259" w:lineRule="auto"/>
        <w:jc w:val="both"/>
      </w:pPr>
      <w:r w:rsidRPr="00883909">
        <w:t xml:space="preserve">The following section includes supplemental </w:t>
      </w:r>
      <w:r>
        <w:t xml:space="preserve">organizational resilience </w:t>
      </w:r>
      <w:r w:rsidRPr="00883909">
        <w:t xml:space="preserve">discussion questions </w:t>
      </w:r>
      <w:r>
        <w:t>designed</w:t>
      </w:r>
      <w:r w:rsidRPr="00883909">
        <w:t xml:space="preserve"> to guide exercise play. </w:t>
      </w:r>
      <w:r w:rsidRPr="007A1412">
        <w:t xml:space="preserve">Questions are aligned </w:t>
      </w:r>
      <w:r>
        <w:t>with</w:t>
      </w:r>
      <w:r w:rsidRPr="007A1412">
        <w:t xml:space="preserve"> the NIST functional areas and </w:t>
      </w:r>
      <w:r>
        <w:t>organizational</w:t>
      </w:r>
      <w:r w:rsidRPr="007A1412">
        <w:t xml:space="preserve"> roles</w:t>
      </w:r>
      <w:r>
        <w:t xml:space="preserve"> and responsibilities</w:t>
      </w:r>
      <w:r w:rsidRPr="007A1412">
        <w:t xml:space="preserve">. </w:t>
      </w:r>
      <w:r w:rsidRPr="00883909">
        <w:t xml:space="preserve">Exercise planners are encouraged to select additional, applicable discussion questions </w:t>
      </w:r>
      <w:r>
        <w:t>for</w:t>
      </w:r>
      <w:r w:rsidRPr="00883909">
        <w:t xml:space="preserve"> the chosen scenario to bolster participant conversation. </w:t>
      </w:r>
      <w:r w:rsidRPr="00883909">
        <w:rPr>
          <w:i/>
          <w:color w:val="C00000"/>
        </w:rPr>
        <w:t xml:space="preserve">This instructional </w:t>
      </w:r>
      <w:r w:rsidR="00ED1A56">
        <w:rPr>
          <w:i/>
          <w:color w:val="C00000"/>
        </w:rPr>
        <w:t>paragraph</w:t>
      </w:r>
      <w:r w:rsidRPr="00883909">
        <w:rPr>
          <w:i/>
          <w:color w:val="C00000"/>
        </w:rPr>
        <w:t>, as well as undesired discussion questions, should be deleted.</w:t>
      </w:r>
    </w:p>
    <w:p w14:paraId="0A8F804F" w14:textId="77777777" w:rsidR="00F67747" w:rsidRPr="007A1412" w:rsidRDefault="00F67747" w:rsidP="00F67747">
      <w:pPr>
        <w:pStyle w:val="Heading2"/>
        <w:spacing w:before="80" w:after="80"/>
        <w:jc w:val="both"/>
      </w:pPr>
      <w:r>
        <w:t xml:space="preserve">Cyber Resilience </w:t>
      </w:r>
    </w:p>
    <w:p w14:paraId="3E3A02AF" w14:textId="77777777" w:rsidR="00F67747" w:rsidRDefault="00F67747" w:rsidP="00574E65">
      <w:pPr>
        <w:pStyle w:val="ListParagraph"/>
        <w:numPr>
          <w:ilvl w:val="0"/>
          <w:numId w:val="38"/>
        </w:numPr>
        <w:spacing w:after="60"/>
        <w:contextualSpacing w:val="0"/>
        <w:jc w:val="both"/>
      </w:pPr>
      <w:r w:rsidRPr="000C13F9">
        <w:t xml:space="preserve">Discuss </w:t>
      </w:r>
      <w:r>
        <w:t xml:space="preserve">how </w:t>
      </w:r>
      <w:r w:rsidRPr="000C13F9">
        <w:t xml:space="preserve">cyber preparedness </w:t>
      </w:r>
      <w:r>
        <w:t>is integrated into</w:t>
      </w:r>
      <w:r w:rsidRPr="000C13F9">
        <w:t xml:space="preserve"> your current all-hazards preparedness efforts.</w:t>
      </w:r>
    </w:p>
    <w:p w14:paraId="5285BEF4" w14:textId="64A632C1" w:rsidR="00F67747" w:rsidRDefault="00F67747" w:rsidP="00574E65">
      <w:pPr>
        <w:pStyle w:val="ListParagraph"/>
        <w:numPr>
          <w:ilvl w:val="0"/>
          <w:numId w:val="38"/>
        </w:numPr>
        <w:spacing w:after="60"/>
        <w:contextualSpacing w:val="0"/>
        <w:jc w:val="both"/>
      </w:pPr>
      <w:r>
        <w:t xml:space="preserve">How does </w:t>
      </w:r>
      <w:r w:rsidRPr="00D0791F">
        <w:rPr>
          <w:highlight w:val="yellow"/>
        </w:rPr>
        <w:t>&lt;</w:t>
      </w:r>
      <w:r w:rsidR="00C76433">
        <w:rPr>
          <w:highlight w:val="yellow"/>
        </w:rPr>
        <w:t>state/county/</w:t>
      </w:r>
      <w:r w:rsidR="00ED1A56">
        <w:rPr>
          <w:highlight w:val="yellow"/>
        </w:rPr>
        <w:t>municipality</w:t>
      </w:r>
      <w:r w:rsidRPr="00D0791F">
        <w:rPr>
          <w:highlight w:val="yellow"/>
        </w:rPr>
        <w:t>&gt;</w:t>
      </w:r>
      <w:r>
        <w:t xml:space="preserve"> integrate cybersecurity into the system development life cycle (i.e., design, procurement, installation, operation, and disposal)?</w:t>
      </w:r>
    </w:p>
    <w:p w14:paraId="6FFB6623" w14:textId="77777777" w:rsidR="00F67747" w:rsidRPr="000C13F9" w:rsidRDefault="00F67747" w:rsidP="00574E65">
      <w:pPr>
        <w:pStyle w:val="ListParagraph"/>
        <w:numPr>
          <w:ilvl w:val="0"/>
          <w:numId w:val="38"/>
        </w:numPr>
        <w:spacing w:after="60"/>
        <w:contextualSpacing w:val="0"/>
      </w:pPr>
      <w:r w:rsidRPr="000C13F9">
        <w:t>Discuss your supply chain concerns related to cybersecurity</w:t>
      </w:r>
      <w:r>
        <w:t xml:space="preserve"> infrastructure</w:t>
      </w:r>
      <w:r w:rsidRPr="000C13F9">
        <w:t xml:space="preserve">. </w:t>
      </w:r>
    </w:p>
    <w:p w14:paraId="1A8A4234" w14:textId="77777777" w:rsidR="00F67747" w:rsidRPr="000C13F9" w:rsidRDefault="00F67747" w:rsidP="00574E65">
      <w:pPr>
        <w:pStyle w:val="ListParagraph"/>
        <w:numPr>
          <w:ilvl w:val="0"/>
          <w:numId w:val="38"/>
        </w:numPr>
        <w:spacing w:after="60"/>
        <w:contextualSpacing w:val="0"/>
        <w:jc w:val="both"/>
      </w:pPr>
      <w:r w:rsidDel="003E23A0">
        <w:t>What</w:t>
      </w:r>
      <w:r w:rsidRPr="000C13F9" w:rsidDel="003E23A0">
        <w:t xml:space="preserve"> cybersecurity </w:t>
      </w:r>
      <w:r>
        <w:t>language</w:t>
      </w:r>
      <w:r w:rsidRPr="000C13F9" w:rsidDel="003E23A0">
        <w:t xml:space="preserve"> is </w:t>
      </w:r>
      <w:r>
        <w:t xml:space="preserve">included within third-party vendor </w:t>
      </w:r>
      <w:r w:rsidRPr="000C13F9">
        <w:t>contracts?</w:t>
      </w:r>
    </w:p>
    <w:p w14:paraId="451A9789" w14:textId="77777777" w:rsidR="00F67747" w:rsidRDefault="00F67747" w:rsidP="00574E65">
      <w:pPr>
        <w:pStyle w:val="ListParagraph"/>
        <w:numPr>
          <w:ilvl w:val="0"/>
          <w:numId w:val="26"/>
        </w:numPr>
        <w:spacing w:after="60"/>
        <w:contextualSpacing w:val="0"/>
        <w:jc w:val="both"/>
      </w:pPr>
      <w:r>
        <w:t>How do you evaluate the cybersecurity posture of your vendors?</w:t>
      </w:r>
    </w:p>
    <w:p w14:paraId="28344A06" w14:textId="77777777" w:rsidR="00F67747" w:rsidRPr="000C13F9" w:rsidRDefault="00F67747" w:rsidP="00574E65">
      <w:pPr>
        <w:pStyle w:val="ListParagraph"/>
        <w:numPr>
          <w:ilvl w:val="0"/>
          <w:numId w:val="26"/>
        </w:numPr>
        <w:spacing w:after="60"/>
        <w:contextualSpacing w:val="0"/>
        <w:jc w:val="both"/>
      </w:pPr>
      <w:r w:rsidRPr="000C13F9">
        <w:t>How often are contracts reviewed?</w:t>
      </w:r>
    </w:p>
    <w:p w14:paraId="79088731" w14:textId="77777777" w:rsidR="00F67747" w:rsidRPr="000C13F9" w:rsidRDefault="00F67747" w:rsidP="00574E65">
      <w:pPr>
        <w:pStyle w:val="ListParagraph"/>
        <w:numPr>
          <w:ilvl w:val="0"/>
          <w:numId w:val="26"/>
        </w:numPr>
        <w:spacing w:after="60"/>
        <w:contextualSpacing w:val="0"/>
        <w:jc w:val="both"/>
      </w:pPr>
      <w:r w:rsidRPr="000C13F9">
        <w:t xml:space="preserve">How do your service level agreements address </w:t>
      </w:r>
      <w:r>
        <w:t xml:space="preserve">cyber </w:t>
      </w:r>
      <w:r w:rsidRPr="000C13F9">
        <w:t xml:space="preserve">incident </w:t>
      </w:r>
      <w:r>
        <w:t>notification</w:t>
      </w:r>
      <w:r w:rsidRPr="000C13F9">
        <w:t xml:space="preserve">? </w:t>
      </w:r>
    </w:p>
    <w:p w14:paraId="573759C9" w14:textId="33F7AD5E" w:rsidR="00F67747" w:rsidRDefault="00F67747" w:rsidP="00574E65">
      <w:pPr>
        <w:pStyle w:val="ListParagraph"/>
        <w:numPr>
          <w:ilvl w:val="0"/>
          <w:numId w:val="38"/>
        </w:numPr>
        <w:spacing w:after="60"/>
        <w:contextualSpacing w:val="0"/>
        <w:jc w:val="both"/>
        <w:rPr>
          <w:rFonts w:eastAsia="Calibri" w:cs="Times New Roman"/>
        </w:rPr>
      </w:pPr>
      <w:r>
        <w:t>W</w:t>
      </w:r>
      <w:r w:rsidRPr="4B0D3386">
        <w:rPr>
          <w:rFonts w:eastAsia="Calibri"/>
        </w:rPr>
        <w:t xml:space="preserve">hat level of access do your third-party vendors have to </w:t>
      </w:r>
      <w:r>
        <w:rPr>
          <w:rFonts w:eastAsia="Calibri"/>
        </w:rPr>
        <w:t>the</w:t>
      </w:r>
      <w:r w:rsidRPr="4B0D3386">
        <w:rPr>
          <w:rFonts w:eastAsia="Calibri"/>
        </w:rPr>
        <w:t xml:space="preserve"> </w:t>
      </w:r>
      <w:r w:rsidRPr="00D0791F">
        <w:rPr>
          <w:rFonts w:eastAsia="Calibri"/>
          <w:highlight w:val="yellow"/>
        </w:rPr>
        <w:t>&lt;</w:t>
      </w:r>
      <w:r w:rsidR="00C76433">
        <w:rPr>
          <w:rFonts w:eastAsia="Calibri"/>
          <w:highlight w:val="yellow"/>
        </w:rPr>
        <w:t>state/county/</w:t>
      </w:r>
      <w:r w:rsidR="00C76433">
        <w:rPr>
          <w:highlight w:val="yellow"/>
        </w:rPr>
        <w:t>municipality</w:t>
      </w:r>
      <w:r w:rsidRPr="00D0791F">
        <w:rPr>
          <w:highlight w:val="yellow"/>
        </w:rPr>
        <w:t>&gt;</w:t>
      </w:r>
      <w:r w:rsidRPr="00DD5774">
        <w:t xml:space="preserve"> </w:t>
      </w:r>
      <w:r w:rsidRPr="4B0D3386">
        <w:rPr>
          <w:rFonts w:eastAsia="Calibri"/>
        </w:rPr>
        <w:t xml:space="preserve">network? </w:t>
      </w:r>
    </w:p>
    <w:p w14:paraId="017C5EF2" w14:textId="77777777" w:rsidR="00F67747" w:rsidRPr="000C13F9" w:rsidRDefault="00F67747" w:rsidP="00574E65">
      <w:pPr>
        <w:pStyle w:val="ListParagraph"/>
        <w:numPr>
          <w:ilvl w:val="0"/>
          <w:numId w:val="38"/>
        </w:numPr>
        <w:spacing w:after="60"/>
        <w:contextualSpacing w:val="0"/>
        <w:jc w:val="both"/>
      </w:pPr>
      <w:r>
        <w:t xml:space="preserve">Describe </w:t>
      </w:r>
      <w:r w:rsidRPr="000C13F9">
        <w:t>your patch management plan</w:t>
      </w:r>
      <w:r>
        <w:t>.</w:t>
      </w:r>
    </w:p>
    <w:p w14:paraId="1B53251C" w14:textId="77777777" w:rsidR="00F67747" w:rsidRPr="000C13F9" w:rsidRDefault="00F67747" w:rsidP="00574E65">
      <w:pPr>
        <w:pStyle w:val="ListParagraph"/>
        <w:numPr>
          <w:ilvl w:val="0"/>
          <w:numId w:val="27"/>
        </w:numPr>
        <w:spacing w:after="60"/>
        <w:contextualSpacing w:val="0"/>
      </w:pPr>
      <w:r>
        <w:t xml:space="preserve">What considerations (e.g., extended downtime, loss of data, impaired functionality, etc.) are addressed in the plan’s </w:t>
      </w:r>
      <w:r w:rsidRPr="000C13F9">
        <w:t>risk management strategy?</w:t>
      </w:r>
      <w:r>
        <w:t xml:space="preserve"> </w:t>
      </w:r>
    </w:p>
    <w:p w14:paraId="5FC369AE" w14:textId="481FB8B3" w:rsidR="00F67747" w:rsidRPr="000C13F9" w:rsidRDefault="00F67747" w:rsidP="00574E65">
      <w:pPr>
        <w:pStyle w:val="ListParagraph"/>
        <w:numPr>
          <w:ilvl w:val="0"/>
          <w:numId w:val="38"/>
        </w:numPr>
        <w:spacing w:after="60"/>
        <w:contextualSpacing w:val="0"/>
        <w:jc w:val="both"/>
      </w:pPr>
      <w:r w:rsidRPr="000C13F9">
        <w:t xml:space="preserve">What is your method for tracking and identifying </w:t>
      </w:r>
      <w:r w:rsidR="00E4793A">
        <w:t xml:space="preserve">network </w:t>
      </w:r>
      <w:r>
        <w:t>vulnerabilities</w:t>
      </w:r>
      <w:r w:rsidRPr="000C13F9">
        <w:t xml:space="preserve">? </w:t>
      </w:r>
    </w:p>
    <w:p w14:paraId="66BA1AA1" w14:textId="77777777" w:rsidR="00F67747" w:rsidRDefault="00F67747" w:rsidP="00574E65">
      <w:pPr>
        <w:pStyle w:val="ListParagraph"/>
        <w:numPr>
          <w:ilvl w:val="0"/>
          <w:numId w:val="38"/>
        </w:numPr>
        <w:spacing w:after="60"/>
        <w:contextualSpacing w:val="0"/>
        <w:jc w:val="both"/>
      </w:pPr>
      <w:r>
        <w:t xml:space="preserve">How are IT and business continuity functions coordinated with physical security?  </w:t>
      </w:r>
    </w:p>
    <w:p w14:paraId="0C9C6F8D" w14:textId="77777777" w:rsidR="00F67747" w:rsidRDefault="00F67747" w:rsidP="00574E65">
      <w:pPr>
        <w:pStyle w:val="ListParagraph"/>
        <w:numPr>
          <w:ilvl w:val="0"/>
          <w:numId w:val="38"/>
        </w:numPr>
        <w:spacing w:after="60"/>
        <w:contextualSpacing w:val="0"/>
        <w:jc w:val="both"/>
      </w:pPr>
      <w:r>
        <w:t xml:space="preserve">What processes do you have to ensure that your external dependencies (e.g., contractors, power, water, etc.) are integrated into your security and continuity planning programs? </w:t>
      </w:r>
    </w:p>
    <w:p w14:paraId="68703EA0" w14:textId="77777777" w:rsidR="00F67747" w:rsidRPr="00075716" w:rsidRDefault="00F67747" w:rsidP="00574E65">
      <w:pPr>
        <w:pStyle w:val="ListParagraph"/>
        <w:keepNext/>
        <w:numPr>
          <w:ilvl w:val="0"/>
          <w:numId w:val="38"/>
        </w:numPr>
        <w:spacing w:after="60"/>
        <w:contextualSpacing w:val="0"/>
        <w:jc w:val="both"/>
      </w:pPr>
      <w:r w:rsidRPr="004D709E">
        <w:rPr>
          <w:rFonts w:eastAsia="Calibri"/>
        </w:rPr>
        <w:t xml:space="preserve">How </w:t>
      </w:r>
      <w:r>
        <w:t>is</w:t>
      </w:r>
      <w:r w:rsidRPr="004D709E">
        <w:t xml:space="preserve"> the integrity of your </w:t>
      </w:r>
      <w:r>
        <w:t>critical data protected and validated</w:t>
      </w:r>
      <w:r w:rsidRPr="004D709E">
        <w:t>?</w:t>
      </w:r>
    </w:p>
    <w:p w14:paraId="351F6820" w14:textId="77777777" w:rsidR="00F67747" w:rsidRPr="00075716" w:rsidRDefault="00F67747" w:rsidP="003E2A9D">
      <w:pPr>
        <w:pStyle w:val="ListParagraph"/>
        <w:numPr>
          <w:ilvl w:val="0"/>
          <w:numId w:val="50"/>
        </w:numPr>
        <w:spacing w:after="60"/>
        <w:contextualSpacing w:val="0"/>
        <w:jc w:val="both"/>
      </w:pPr>
      <w:r w:rsidRPr="3FA2E032">
        <w:rPr>
          <w:rFonts w:eastAsia="Calibri" w:cs="Times New Roman"/>
        </w:rPr>
        <w:t>How would those entities report a breach of their systems to your office?</w:t>
      </w:r>
    </w:p>
    <w:p w14:paraId="10EA71F7" w14:textId="69C703E3" w:rsidR="00F67747" w:rsidRDefault="00F67747" w:rsidP="00574E65">
      <w:pPr>
        <w:pStyle w:val="ListParagraph"/>
        <w:numPr>
          <w:ilvl w:val="0"/>
          <w:numId w:val="38"/>
        </w:numPr>
        <w:spacing w:after="60"/>
        <w:contextualSpacing w:val="0"/>
        <w:jc w:val="both"/>
      </w:pPr>
      <w:r>
        <w:t xml:space="preserve">How does </w:t>
      </w:r>
      <w:r w:rsidR="003A31A2" w:rsidRPr="00D0791F">
        <w:rPr>
          <w:highlight w:val="yellow"/>
        </w:rPr>
        <w:t>&lt;</w:t>
      </w:r>
      <w:r w:rsidR="00C76433">
        <w:rPr>
          <w:highlight w:val="yellow"/>
        </w:rPr>
        <w:t>state/county/municipality</w:t>
      </w:r>
      <w:r w:rsidR="003A31A2" w:rsidRPr="00D0791F">
        <w:rPr>
          <w:highlight w:val="yellow"/>
        </w:rPr>
        <w:t>&gt;</w:t>
      </w:r>
      <w:r w:rsidR="003A31A2">
        <w:t xml:space="preserve"> </w:t>
      </w:r>
      <w:r w:rsidRPr="00333BBB">
        <w:t>maintain availability of key assets</w:t>
      </w:r>
      <w:r w:rsidR="00E4793A">
        <w:t>?</w:t>
      </w:r>
    </w:p>
    <w:p w14:paraId="719A0F7E" w14:textId="77777777" w:rsidR="00FC7282" w:rsidRDefault="00F67747" w:rsidP="00574E65">
      <w:pPr>
        <w:pStyle w:val="ListParagraph"/>
        <w:numPr>
          <w:ilvl w:val="0"/>
          <w:numId w:val="38"/>
        </w:numPr>
        <w:spacing w:after="60"/>
        <w:contextualSpacing w:val="0"/>
        <w:jc w:val="both"/>
      </w:pPr>
      <w:r w:rsidRPr="00034A9C">
        <w:t xml:space="preserve">If primary communications are compromised, how do you provide information to internal and external entities? </w:t>
      </w:r>
    </w:p>
    <w:p w14:paraId="0D22B825" w14:textId="5DC2EB52" w:rsidR="00F67747" w:rsidRDefault="002D6A34" w:rsidP="00574E65">
      <w:pPr>
        <w:pStyle w:val="ListParagraph"/>
        <w:numPr>
          <w:ilvl w:val="0"/>
          <w:numId w:val="38"/>
        </w:numPr>
        <w:spacing w:after="60"/>
        <w:contextualSpacing w:val="0"/>
        <w:jc w:val="both"/>
      </w:pPr>
      <w:r>
        <w:t>What is your organization’s communications primary, alternate, contingency and emergency</w:t>
      </w:r>
      <w:r w:rsidR="001E52E4">
        <w:t xml:space="preserve"> (PACE) communications</w:t>
      </w:r>
      <w:r>
        <w:t xml:space="preserve"> plan?</w:t>
      </w:r>
    </w:p>
    <w:p w14:paraId="07FF2BC0" w14:textId="4A7F27B5" w:rsidR="00F67747" w:rsidRDefault="00F67747" w:rsidP="00574E65">
      <w:pPr>
        <w:pStyle w:val="ListParagraph"/>
        <w:numPr>
          <w:ilvl w:val="0"/>
          <w:numId w:val="38"/>
        </w:numPr>
        <w:spacing w:after="60"/>
        <w:contextualSpacing w:val="0"/>
        <w:jc w:val="both"/>
      </w:pPr>
      <w:r w:rsidRPr="000C13F9">
        <w:t xml:space="preserve">What policies and procedures does </w:t>
      </w:r>
      <w:r w:rsidR="003A31A2" w:rsidRPr="00D0791F">
        <w:rPr>
          <w:highlight w:val="yellow"/>
        </w:rPr>
        <w:t>&lt;</w:t>
      </w:r>
      <w:r w:rsidR="0030178D">
        <w:rPr>
          <w:highlight w:val="yellow"/>
        </w:rPr>
        <w:t>state/county/municipality</w:t>
      </w:r>
      <w:r w:rsidR="003A31A2" w:rsidRPr="00D0791F">
        <w:rPr>
          <w:highlight w:val="yellow"/>
        </w:rPr>
        <w:t>&gt;</w:t>
      </w:r>
      <w:r w:rsidR="003A31A2">
        <w:t xml:space="preserve"> </w:t>
      </w:r>
      <w:r w:rsidRPr="000C13F9">
        <w:t>use to decide when and how to restore backed-up data</w:t>
      </w:r>
      <w:r>
        <w:t>?</w:t>
      </w:r>
    </w:p>
    <w:p w14:paraId="633E2317" w14:textId="263AAB00" w:rsidR="00F67747" w:rsidRDefault="00F67747" w:rsidP="00574E65">
      <w:pPr>
        <w:pStyle w:val="ListParagraph"/>
        <w:numPr>
          <w:ilvl w:val="1"/>
          <w:numId w:val="23"/>
        </w:numPr>
        <w:spacing w:after="60"/>
        <w:contextualSpacing w:val="0"/>
        <w:jc w:val="both"/>
      </w:pPr>
      <w:r>
        <w:t xml:space="preserve">How does </w:t>
      </w:r>
      <w:r w:rsidR="003A31A2" w:rsidRPr="00D0791F">
        <w:rPr>
          <w:highlight w:val="yellow"/>
        </w:rPr>
        <w:t>&lt;</w:t>
      </w:r>
      <w:r w:rsidR="0030178D">
        <w:rPr>
          <w:highlight w:val="yellow"/>
        </w:rPr>
        <w:t>state/county/municipality</w:t>
      </w:r>
      <w:r w:rsidR="003A31A2" w:rsidRPr="00D0791F">
        <w:rPr>
          <w:highlight w:val="yellow"/>
        </w:rPr>
        <w:t>&gt;</w:t>
      </w:r>
      <w:r w:rsidR="003A31A2">
        <w:t xml:space="preserve"> </w:t>
      </w:r>
      <w:r>
        <w:t xml:space="preserve">incorporate </w:t>
      </w:r>
      <w:r w:rsidRPr="000C13F9">
        <w:t>measures for ensuring the integrity of backup data before restoration?</w:t>
      </w:r>
      <w:r>
        <w:t xml:space="preserve"> </w:t>
      </w:r>
    </w:p>
    <w:p w14:paraId="61D507FD" w14:textId="77777777" w:rsidR="00F67747" w:rsidRDefault="00F67747" w:rsidP="00F67747">
      <w:pPr>
        <w:pStyle w:val="Heading2"/>
        <w:keepNext/>
        <w:keepLines/>
        <w:spacing w:before="80" w:after="80"/>
        <w:jc w:val="both"/>
      </w:pPr>
      <w:r>
        <w:t>Accounts &amp; Privileges</w:t>
      </w:r>
    </w:p>
    <w:p w14:paraId="44A05E8F" w14:textId="19650B4F" w:rsidR="00F67747" w:rsidRDefault="00F67747" w:rsidP="00574E65">
      <w:pPr>
        <w:pStyle w:val="ListParagraph"/>
        <w:keepNext/>
        <w:keepLines/>
        <w:numPr>
          <w:ilvl w:val="0"/>
          <w:numId w:val="28"/>
        </w:numPr>
        <w:spacing w:after="60"/>
        <w:contextualSpacing w:val="0"/>
        <w:jc w:val="both"/>
      </w:pPr>
      <w:r>
        <w:t xml:space="preserve">Describe your </w:t>
      </w:r>
      <w:r w:rsidR="003A31A2" w:rsidRPr="00D0791F">
        <w:rPr>
          <w:highlight w:val="yellow"/>
        </w:rPr>
        <w:t>&lt;</w:t>
      </w:r>
      <w:r w:rsidR="0010613B">
        <w:rPr>
          <w:highlight w:val="yellow"/>
        </w:rPr>
        <w:t>state/county/municipality</w:t>
      </w:r>
      <w:r w:rsidR="003A31A2" w:rsidRPr="00D0791F">
        <w:rPr>
          <w:highlight w:val="yellow"/>
        </w:rPr>
        <w:t>&gt;</w:t>
      </w:r>
      <w:r>
        <w:t xml:space="preserve">’s </w:t>
      </w:r>
      <w:proofErr w:type="gramStart"/>
      <w:r>
        <w:t>bring</w:t>
      </w:r>
      <w:proofErr w:type="gramEnd"/>
      <w:r>
        <w:t xml:space="preserve"> your own device (BYOD) policy.</w:t>
      </w:r>
    </w:p>
    <w:p w14:paraId="57587222" w14:textId="1E5FD0BD" w:rsidR="00F67747" w:rsidRDefault="00F67747" w:rsidP="00574E65">
      <w:pPr>
        <w:pStyle w:val="ListParagraph"/>
        <w:numPr>
          <w:ilvl w:val="0"/>
          <w:numId w:val="28"/>
        </w:numPr>
        <w:spacing w:after="60"/>
        <w:contextualSpacing w:val="0"/>
        <w:jc w:val="both"/>
      </w:pPr>
      <w:r>
        <w:t xml:space="preserve">What are </w:t>
      </w:r>
      <w:r w:rsidR="003A31A2" w:rsidRPr="00D0791F">
        <w:rPr>
          <w:highlight w:val="yellow"/>
        </w:rPr>
        <w:t>&lt;</w:t>
      </w:r>
      <w:r w:rsidR="006803C4">
        <w:rPr>
          <w:highlight w:val="yellow"/>
        </w:rPr>
        <w:t>state/county/municipality</w:t>
      </w:r>
      <w:r w:rsidR="003A31A2" w:rsidRPr="00D0791F">
        <w:rPr>
          <w:highlight w:val="yellow"/>
        </w:rPr>
        <w:t>&gt;</w:t>
      </w:r>
      <w:r>
        <w:t xml:space="preserve">’s policies or procedures for IT account management?  </w:t>
      </w:r>
    </w:p>
    <w:p w14:paraId="771F688D" w14:textId="77777777" w:rsidR="00F67747" w:rsidRPr="00075716" w:rsidRDefault="00F67747" w:rsidP="00574E65">
      <w:pPr>
        <w:pStyle w:val="ListParagraph"/>
        <w:numPr>
          <w:ilvl w:val="0"/>
          <w:numId w:val="18"/>
        </w:numPr>
        <w:spacing w:after="60"/>
        <w:contextualSpacing w:val="0"/>
        <w:jc w:val="both"/>
      </w:pPr>
      <w:r>
        <w:rPr>
          <w:rFonts w:eastAsia="Calibri" w:cs="Times New Roman"/>
        </w:rPr>
        <w:t xml:space="preserve">What are the </w:t>
      </w:r>
      <w:r w:rsidRPr="0CC09A32">
        <w:rPr>
          <w:rFonts w:eastAsia="Calibri" w:cs="Times New Roman"/>
        </w:rPr>
        <w:t>protocols for establishing, activating, modifying, disabling, and removing accounts?</w:t>
      </w:r>
    </w:p>
    <w:p w14:paraId="0AFAE023" w14:textId="77777777" w:rsidR="00F67747" w:rsidRDefault="00F67747" w:rsidP="00F67747">
      <w:pPr>
        <w:pStyle w:val="Heading2"/>
        <w:spacing w:before="80" w:after="80"/>
        <w:jc w:val="both"/>
      </w:pPr>
      <w:r>
        <w:t xml:space="preserve">Incident Identification </w:t>
      </w:r>
    </w:p>
    <w:p w14:paraId="55755C61" w14:textId="61EC84FE" w:rsidR="00F67747" w:rsidRPr="000C13F9" w:rsidRDefault="00F67747" w:rsidP="00574E65">
      <w:pPr>
        <w:pStyle w:val="ListParagraph"/>
        <w:numPr>
          <w:ilvl w:val="0"/>
          <w:numId w:val="36"/>
        </w:numPr>
        <w:tabs>
          <w:tab w:val="left" w:pos="1800"/>
        </w:tabs>
        <w:spacing w:after="60"/>
        <w:contextualSpacing w:val="0"/>
        <w:jc w:val="both"/>
      </w:pPr>
      <w:r w:rsidRPr="000C13F9">
        <w:t xml:space="preserve">How are </w:t>
      </w:r>
      <w:r>
        <w:t xml:space="preserve">cyber </w:t>
      </w:r>
      <w:r w:rsidRPr="000C13F9">
        <w:t>incidents reported</w:t>
      </w:r>
      <w:r>
        <w:t xml:space="preserve"> within </w:t>
      </w:r>
      <w:r w:rsidR="003A31A2" w:rsidRPr="00D0791F">
        <w:rPr>
          <w:highlight w:val="yellow"/>
        </w:rPr>
        <w:t>&lt;</w:t>
      </w:r>
      <w:r w:rsidR="00913EF1">
        <w:rPr>
          <w:highlight w:val="yellow"/>
        </w:rPr>
        <w:t>state/county/municipality</w:t>
      </w:r>
      <w:r w:rsidR="003A31A2" w:rsidRPr="00D0791F">
        <w:rPr>
          <w:highlight w:val="yellow"/>
        </w:rPr>
        <w:t>&gt;</w:t>
      </w:r>
      <w:r w:rsidRPr="000C13F9">
        <w:t>?</w:t>
      </w:r>
    </w:p>
    <w:p w14:paraId="1265E1E3" w14:textId="77777777" w:rsidR="00F67747" w:rsidRPr="000C13F9" w:rsidRDefault="00F67747" w:rsidP="00574E65">
      <w:pPr>
        <w:numPr>
          <w:ilvl w:val="0"/>
          <w:numId w:val="15"/>
        </w:numPr>
        <w:tabs>
          <w:tab w:val="left" w:pos="1800"/>
        </w:tabs>
        <w:spacing w:after="60"/>
      </w:pPr>
      <w:r w:rsidRPr="000C13F9">
        <w:t xml:space="preserve">What would trigger the reporting requirements established by </w:t>
      </w:r>
      <w:r>
        <w:t>regulation,</w:t>
      </w:r>
      <w:r w:rsidRPr="000C13F9">
        <w:t xml:space="preserve"> law</w:t>
      </w:r>
      <w:r>
        <w:t>,</w:t>
      </w:r>
      <w:r w:rsidRPr="000C13F9">
        <w:t xml:space="preserve"> and</w:t>
      </w:r>
      <w:r>
        <w:t>/or organization</w:t>
      </w:r>
      <w:r w:rsidRPr="000C13F9">
        <w:t xml:space="preserve"> policy?</w:t>
      </w:r>
    </w:p>
    <w:p w14:paraId="69978379" w14:textId="77777777" w:rsidR="00F67747" w:rsidRDefault="00F67747" w:rsidP="00574E65">
      <w:pPr>
        <w:numPr>
          <w:ilvl w:val="0"/>
          <w:numId w:val="15"/>
        </w:numPr>
        <w:tabs>
          <w:tab w:val="left" w:pos="1800"/>
        </w:tabs>
        <w:spacing w:after="60"/>
        <w:jc w:val="both"/>
      </w:pPr>
      <w:r w:rsidRPr="000C13F9">
        <w:t xml:space="preserve">What training have employees received regarding </w:t>
      </w:r>
      <w:r>
        <w:t xml:space="preserve">reporting requirements and </w:t>
      </w:r>
      <w:r w:rsidRPr="000C13F9">
        <w:t xml:space="preserve">your </w:t>
      </w:r>
      <w:r>
        <w:t>CIRP?</w:t>
      </w:r>
    </w:p>
    <w:p w14:paraId="749BBA21" w14:textId="77777777" w:rsidR="00F67747" w:rsidRPr="000C13F9" w:rsidRDefault="00F67747" w:rsidP="00574E65">
      <w:pPr>
        <w:pStyle w:val="ListParagraph"/>
        <w:numPr>
          <w:ilvl w:val="0"/>
          <w:numId w:val="36"/>
        </w:numPr>
        <w:spacing w:after="60"/>
        <w:contextualSpacing w:val="0"/>
        <w:jc w:val="both"/>
      </w:pPr>
      <w:r w:rsidRPr="000C13F9">
        <w:t>What cybersecurity incident escalation criteria</w:t>
      </w:r>
      <w:r>
        <w:t xml:space="preserve"> are</w:t>
      </w:r>
      <w:r w:rsidRPr="000C13F9">
        <w:t xml:space="preserve"> defined in your </w:t>
      </w:r>
      <w:r>
        <w:t>CIRP?</w:t>
      </w:r>
      <w:r w:rsidRPr="000C13F9">
        <w:t xml:space="preserve"> </w:t>
      </w:r>
    </w:p>
    <w:p w14:paraId="154089E3" w14:textId="77777777" w:rsidR="00F67747" w:rsidRDefault="00F67747" w:rsidP="00574E65">
      <w:pPr>
        <w:numPr>
          <w:ilvl w:val="0"/>
          <w:numId w:val="37"/>
        </w:numPr>
        <w:spacing w:after="60"/>
        <w:jc w:val="both"/>
      </w:pPr>
      <w:r w:rsidRPr="000C13F9">
        <w:t xml:space="preserve">Who </w:t>
      </w:r>
      <w:r>
        <w:t>is</w:t>
      </w:r>
      <w:r w:rsidRPr="000C13F9">
        <w:t xml:space="preserve"> responsible </w:t>
      </w:r>
      <w:r>
        <w:t>and</w:t>
      </w:r>
      <w:r w:rsidRPr="000C13F9">
        <w:t xml:space="preserve"> what actions would they take</w:t>
      </w:r>
      <w:r>
        <w:t xml:space="preserve"> based on the scenario</w:t>
      </w:r>
      <w:r w:rsidRPr="000C13F9">
        <w:t>?</w:t>
      </w:r>
    </w:p>
    <w:p w14:paraId="67F693B7" w14:textId="77777777" w:rsidR="00F67747" w:rsidRPr="000C13F9" w:rsidRDefault="00F67747" w:rsidP="00574E65">
      <w:pPr>
        <w:numPr>
          <w:ilvl w:val="0"/>
          <w:numId w:val="37"/>
        </w:numPr>
        <w:spacing w:after="60"/>
        <w:jc w:val="both"/>
      </w:pPr>
      <w:r>
        <w:t>Who needs to be notified internally and externally according to the plan?</w:t>
      </w:r>
    </w:p>
    <w:p w14:paraId="2F00014A" w14:textId="77777777" w:rsidR="00870ABC" w:rsidRDefault="00F67747" w:rsidP="00574E65">
      <w:pPr>
        <w:numPr>
          <w:ilvl w:val="0"/>
          <w:numId w:val="37"/>
        </w:numPr>
        <w:spacing w:after="60"/>
        <w:jc w:val="both"/>
      </w:pPr>
      <w:r>
        <w:t>W</w:t>
      </w:r>
      <w:r w:rsidRPr="000C13F9">
        <w:t xml:space="preserve">hen </w:t>
      </w:r>
      <w:r>
        <w:t>is</w:t>
      </w:r>
      <w:r w:rsidRPr="000C13F9">
        <w:t xml:space="preserve"> leadership notified? </w:t>
      </w:r>
    </w:p>
    <w:p w14:paraId="798DD3E8" w14:textId="041EDC8F" w:rsidR="00F67747" w:rsidRPr="000C13F9" w:rsidRDefault="00F91FE2" w:rsidP="00574E65">
      <w:pPr>
        <w:numPr>
          <w:ilvl w:val="0"/>
          <w:numId w:val="37"/>
        </w:numPr>
        <w:spacing w:after="60"/>
        <w:jc w:val="both"/>
      </w:pPr>
      <w:r>
        <w:t xml:space="preserve">When are other </w:t>
      </w:r>
      <w:r w:rsidRPr="00870ABC">
        <w:rPr>
          <w:highlight w:val="yellow"/>
        </w:rPr>
        <w:t>&lt;state/county&gt;</w:t>
      </w:r>
      <w:r>
        <w:t xml:space="preserve"> offices notified?</w:t>
      </w:r>
    </w:p>
    <w:p w14:paraId="510751DB" w14:textId="01ABBE00" w:rsidR="00F67747" w:rsidRPr="00320B26" w:rsidRDefault="00F67747" w:rsidP="00574E65">
      <w:pPr>
        <w:pStyle w:val="ListParagraph"/>
        <w:numPr>
          <w:ilvl w:val="0"/>
          <w:numId w:val="36"/>
        </w:numPr>
        <w:spacing w:after="60"/>
        <w:contextualSpacing w:val="0"/>
        <w:jc w:val="both"/>
      </w:pPr>
      <w:r w:rsidRPr="00320B26">
        <w:t xml:space="preserve">Discuss </w:t>
      </w:r>
      <w:r w:rsidR="003A31A2" w:rsidRPr="00D0791F">
        <w:rPr>
          <w:highlight w:val="yellow"/>
        </w:rPr>
        <w:t>&lt;</w:t>
      </w:r>
      <w:r w:rsidR="00CA427E">
        <w:rPr>
          <w:highlight w:val="yellow"/>
        </w:rPr>
        <w:t>state/county/municipality</w:t>
      </w:r>
      <w:r w:rsidR="003A31A2" w:rsidRPr="00D0791F">
        <w:rPr>
          <w:highlight w:val="yellow"/>
        </w:rPr>
        <w:t>&gt;</w:t>
      </w:r>
      <w:r>
        <w:t>’s</w:t>
      </w:r>
      <w:r w:rsidRPr="00320B26">
        <w:t xml:space="preserve"> intrusion detection capabilities and analytics that alert you to a </w:t>
      </w:r>
      <w:r>
        <w:t xml:space="preserve">potential </w:t>
      </w:r>
      <w:r w:rsidRPr="00320B26">
        <w:t>cyber incident.</w:t>
      </w:r>
    </w:p>
    <w:p w14:paraId="20DC3206" w14:textId="42B1D81A" w:rsidR="00F67747" w:rsidRDefault="00F67747" w:rsidP="00574E65">
      <w:pPr>
        <w:pStyle w:val="ListParagraph"/>
        <w:numPr>
          <w:ilvl w:val="0"/>
          <w:numId w:val="35"/>
        </w:numPr>
        <w:spacing w:after="60"/>
        <w:contextualSpacing w:val="0"/>
        <w:jc w:val="both"/>
      </w:pPr>
      <w:r w:rsidRPr="00320B26">
        <w:t xml:space="preserve">What type of hardware and/or software does </w:t>
      </w:r>
      <w:r w:rsidR="003A31A2" w:rsidRPr="00D0791F">
        <w:rPr>
          <w:highlight w:val="yellow"/>
        </w:rPr>
        <w:t>&lt;</w:t>
      </w:r>
      <w:r w:rsidR="00632779">
        <w:rPr>
          <w:highlight w:val="yellow"/>
        </w:rPr>
        <w:t>state/county/municipality</w:t>
      </w:r>
      <w:r w:rsidR="003A31A2" w:rsidRPr="00D0791F">
        <w:rPr>
          <w:highlight w:val="yellow"/>
        </w:rPr>
        <w:t>&gt;</w:t>
      </w:r>
      <w:r w:rsidRPr="00320B26">
        <w:t xml:space="preserve"> use to detect</w:t>
      </w:r>
      <w:r>
        <w:t xml:space="preserve"> and </w:t>
      </w:r>
      <w:r w:rsidRPr="00320B26">
        <w:t>prevent malicious activity on your systems/network?</w:t>
      </w:r>
    </w:p>
    <w:p w14:paraId="3A77E67F" w14:textId="6E78946C" w:rsidR="00F67747" w:rsidRPr="001A54B2" w:rsidRDefault="00F67747" w:rsidP="00574E65">
      <w:pPr>
        <w:pStyle w:val="ListParagraph"/>
        <w:numPr>
          <w:ilvl w:val="0"/>
          <w:numId w:val="36"/>
        </w:numPr>
        <w:spacing w:after="60"/>
        <w:contextualSpacing w:val="0"/>
        <w:jc w:val="both"/>
      </w:pPr>
      <w:r w:rsidRPr="005653A6">
        <w:t>How often is</w:t>
      </w:r>
      <w:r>
        <w:t xml:space="preserve"> </w:t>
      </w:r>
      <w:r w:rsidR="003A31A2" w:rsidRPr="00D0791F">
        <w:rPr>
          <w:highlight w:val="yellow"/>
        </w:rPr>
        <w:t>&lt;</w:t>
      </w:r>
      <w:r w:rsidR="00632779">
        <w:rPr>
          <w:highlight w:val="yellow"/>
        </w:rPr>
        <w:t>state/county/municipality</w:t>
      </w:r>
      <w:r w:rsidR="003A31A2" w:rsidRPr="00D0791F">
        <w:rPr>
          <w:highlight w:val="yellow"/>
        </w:rPr>
        <w:t>&gt;</w:t>
      </w:r>
      <w:r w:rsidRPr="005653A6">
        <w:t xml:space="preserve">’s data </w:t>
      </w:r>
      <w:r>
        <w:t xml:space="preserve">integrity </w:t>
      </w:r>
      <w:r w:rsidRPr="005653A6">
        <w:t>reviewed? How would you determine whether unauthorized manipulation of data has occurred?</w:t>
      </w:r>
    </w:p>
    <w:p w14:paraId="24D27992" w14:textId="77777777" w:rsidR="00F67747" w:rsidRPr="00E918D1" w:rsidRDefault="00F67747" w:rsidP="00F67747">
      <w:pPr>
        <w:pStyle w:val="Heading2"/>
        <w:spacing w:before="80" w:after="80"/>
        <w:jc w:val="both"/>
        <w:rPr>
          <w:highlight w:val="yellow"/>
        </w:rPr>
      </w:pPr>
      <w:r>
        <w:t>Incident Response</w:t>
      </w:r>
      <w:r w:rsidRPr="009B616B">
        <w:t xml:space="preserve"> </w:t>
      </w:r>
    </w:p>
    <w:p w14:paraId="398E8AF0" w14:textId="77777777" w:rsidR="00F67747" w:rsidRDefault="00F67747" w:rsidP="00574E65">
      <w:pPr>
        <w:pStyle w:val="ListParagraph"/>
        <w:numPr>
          <w:ilvl w:val="0"/>
          <w:numId w:val="29"/>
        </w:numPr>
        <w:spacing w:after="60"/>
        <w:contextualSpacing w:val="0"/>
        <w:jc w:val="both"/>
      </w:pPr>
      <w:r>
        <w:t>What are the roles of your network operations center/security operations center during a cyber incident?</w:t>
      </w:r>
    </w:p>
    <w:p w14:paraId="2C74FC2B" w14:textId="77777777" w:rsidR="00F67747" w:rsidRDefault="00F67747" w:rsidP="00574E65">
      <w:pPr>
        <w:pStyle w:val="ListParagraph"/>
        <w:numPr>
          <w:ilvl w:val="0"/>
          <w:numId w:val="29"/>
        </w:numPr>
        <w:spacing w:after="60"/>
        <w:contextualSpacing w:val="0"/>
        <w:jc w:val="both"/>
      </w:pPr>
      <w:r w:rsidRPr="009E0800">
        <w:t xml:space="preserve">What </w:t>
      </w:r>
      <w:r>
        <w:t>are your processes for</w:t>
      </w:r>
      <w:r w:rsidRPr="009E0800">
        <w:t xml:space="preserve"> collect</w:t>
      </w:r>
      <w:r>
        <w:t>ing</w:t>
      </w:r>
      <w:r w:rsidRPr="009E0800">
        <w:t xml:space="preserve"> evidence and maintain</w:t>
      </w:r>
      <w:r>
        <w:t>ing</w:t>
      </w:r>
      <w:r w:rsidRPr="009E0800">
        <w:t xml:space="preserve"> the chain of custody</w:t>
      </w:r>
      <w:r>
        <w:t xml:space="preserve"> during a cyber incident</w:t>
      </w:r>
      <w:r w:rsidRPr="009E0800">
        <w:t>?</w:t>
      </w:r>
    </w:p>
    <w:p w14:paraId="1EFAD570" w14:textId="11C94A2E" w:rsidR="00F67747" w:rsidRDefault="00F67747" w:rsidP="00574E65">
      <w:pPr>
        <w:pStyle w:val="ListParagraph"/>
        <w:numPr>
          <w:ilvl w:val="0"/>
          <w:numId w:val="29"/>
        </w:numPr>
        <w:spacing w:after="60"/>
        <w:contextualSpacing w:val="0"/>
        <w:jc w:val="both"/>
      </w:pPr>
      <w:r w:rsidRPr="00320B26">
        <w:t xml:space="preserve">At what point </w:t>
      </w:r>
      <w:r>
        <w:t xml:space="preserve">in the scenario </w:t>
      </w:r>
      <w:r w:rsidRPr="00320B26">
        <w:t>would you contact law enforcement?</w:t>
      </w:r>
    </w:p>
    <w:p w14:paraId="722F8D5E" w14:textId="73AF7EB2" w:rsidR="004D1738" w:rsidRDefault="004D1738" w:rsidP="004D1738">
      <w:pPr>
        <w:pStyle w:val="ListParagraph"/>
        <w:numPr>
          <w:ilvl w:val="0"/>
          <w:numId w:val="29"/>
        </w:numPr>
        <w:spacing w:after="60"/>
        <w:contextualSpacing w:val="0"/>
        <w:jc w:val="both"/>
      </w:pPr>
      <w:r>
        <w:t>At what point would you contact the state’s chief election official (Secretary of State and/or State Election Director)?</w:t>
      </w:r>
    </w:p>
    <w:p w14:paraId="17DAFF09" w14:textId="77777777" w:rsidR="00F67747" w:rsidRDefault="00F67747" w:rsidP="00F67747">
      <w:pPr>
        <w:pStyle w:val="Heading2"/>
        <w:keepNext/>
        <w:keepLines/>
        <w:spacing w:before="80" w:after="80"/>
        <w:jc w:val="both"/>
      </w:pPr>
      <w:r w:rsidRPr="00994F11">
        <w:t>Recovery</w:t>
      </w:r>
    </w:p>
    <w:p w14:paraId="4776AB79" w14:textId="7A67024E" w:rsidR="00F67747" w:rsidRPr="005653A6" w:rsidRDefault="00F67747" w:rsidP="00574E65">
      <w:pPr>
        <w:pStyle w:val="ListParagraph"/>
        <w:keepNext/>
        <w:keepLines/>
        <w:numPr>
          <w:ilvl w:val="0"/>
          <w:numId w:val="23"/>
        </w:numPr>
        <w:spacing w:after="60"/>
        <w:contextualSpacing w:val="0"/>
        <w:jc w:val="both"/>
      </w:pPr>
      <w:r w:rsidRPr="005653A6">
        <w:t>What actions would</w:t>
      </w:r>
      <w:r>
        <w:t xml:space="preserve"> </w:t>
      </w:r>
      <w:r w:rsidR="003A31A2" w:rsidRPr="00D0791F">
        <w:rPr>
          <w:highlight w:val="yellow"/>
        </w:rPr>
        <w:t>&lt;</w:t>
      </w:r>
      <w:r w:rsidR="00632779">
        <w:rPr>
          <w:highlight w:val="yellow"/>
        </w:rPr>
        <w:t>state/county/municipality</w:t>
      </w:r>
      <w:r w:rsidR="003A31A2" w:rsidRPr="00D0791F">
        <w:rPr>
          <w:highlight w:val="yellow"/>
        </w:rPr>
        <w:t>&gt;</w:t>
      </w:r>
      <w:r w:rsidR="003A31A2">
        <w:t xml:space="preserve"> </w:t>
      </w:r>
      <w:r w:rsidRPr="005653A6">
        <w:t>take if IT/incident response staff could not confirm the integrity of your systems/data?</w:t>
      </w:r>
    </w:p>
    <w:p w14:paraId="2E9D2B6E" w14:textId="77777777" w:rsidR="00F67747" w:rsidRPr="005653A6" w:rsidRDefault="00F67747" w:rsidP="00574E65">
      <w:pPr>
        <w:keepNext/>
        <w:keepLines/>
        <w:numPr>
          <w:ilvl w:val="0"/>
          <w:numId w:val="16"/>
        </w:numPr>
        <w:spacing w:after="60"/>
        <w:jc w:val="both"/>
      </w:pPr>
      <w:r w:rsidRPr="005653A6">
        <w:t>What is the risk associated with re-activating critical business processes and systems?</w:t>
      </w:r>
    </w:p>
    <w:p w14:paraId="5E97F912" w14:textId="77777777" w:rsidR="00F67747" w:rsidRPr="005653A6" w:rsidRDefault="00F67747" w:rsidP="00574E65">
      <w:pPr>
        <w:keepNext/>
        <w:keepLines/>
        <w:numPr>
          <w:ilvl w:val="0"/>
          <w:numId w:val="16"/>
        </w:numPr>
        <w:spacing w:after="60"/>
        <w:jc w:val="both"/>
      </w:pPr>
      <w:r w:rsidRPr="005653A6">
        <w:t>How long and costly would the process be to completely rebuild these systems?</w:t>
      </w:r>
    </w:p>
    <w:p w14:paraId="073B06C7" w14:textId="77777777" w:rsidR="00F67747" w:rsidRDefault="00F67747" w:rsidP="00574E65">
      <w:pPr>
        <w:keepNext/>
        <w:keepLines/>
        <w:numPr>
          <w:ilvl w:val="0"/>
          <w:numId w:val="16"/>
        </w:numPr>
        <w:spacing w:after="60"/>
        <w:jc w:val="both"/>
      </w:pPr>
      <w:r w:rsidRPr="005653A6">
        <w:t xml:space="preserve">What factors do you consider when making these decisions? </w:t>
      </w:r>
      <w:bookmarkStart w:id="34" w:name="_Hlk50472232"/>
    </w:p>
    <w:p w14:paraId="7E7FAE98" w14:textId="77777777" w:rsidR="00F67747" w:rsidRDefault="00F67747" w:rsidP="00F67747">
      <w:pPr>
        <w:pStyle w:val="Heading2"/>
        <w:spacing w:before="80" w:after="80"/>
        <w:jc w:val="both"/>
      </w:pPr>
      <w:r>
        <w:t xml:space="preserve">Training &amp; </w:t>
      </w:r>
      <w:r w:rsidRPr="00562114">
        <w:t>Exercise</w:t>
      </w:r>
      <w:r>
        <w:t xml:space="preserve">s  </w:t>
      </w:r>
    </w:p>
    <w:p w14:paraId="035A072A" w14:textId="77777777" w:rsidR="00F67747" w:rsidRDefault="00F67747" w:rsidP="00574E65">
      <w:pPr>
        <w:pStyle w:val="ListParagraph"/>
        <w:numPr>
          <w:ilvl w:val="0"/>
          <w:numId w:val="31"/>
        </w:numPr>
        <w:spacing w:after="60"/>
        <w:contextualSpacing w:val="0"/>
        <w:jc w:val="both"/>
      </w:pPr>
      <w:r>
        <w:t xml:space="preserve">What training does your cybersecurity incident response team </w:t>
      </w:r>
      <w:r w:rsidRPr="00B03F63">
        <w:t xml:space="preserve">undergo to detect, analyze, and report </w:t>
      </w:r>
      <w:r>
        <w:t>malicious</w:t>
      </w:r>
      <w:r w:rsidRPr="00B03F63">
        <w:t xml:space="preserve"> activity?</w:t>
      </w:r>
      <w:r>
        <w:t xml:space="preserve"> </w:t>
      </w:r>
    </w:p>
    <w:p w14:paraId="2FD1992C" w14:textId="77777777" w:rsidR="00F67747" w:rsidRDefault="00F67747" w:rsidP="00574E65">
      <w:pPr>
        <w:pStyle w:val="ListParagraph"/>
        <w:numPr>
          <w:ilvl w:val="1"/>
          <w:numId w:val="31"/>
        </w:numPr>
        <w:spacing w:after="60"/>
        <w:contextualSpacing w:val="0"/>
        <w:jc w:val="both"/>
      </w:pPr>
      <w:r>
        <w:t>What additional training and/or exercise requirements do you require for your incident response staff?</w:t>
      </w:r>
    </w:p>
    <w:p w14:paraId="16EDE855" w14:textId="464BFD7E" w:rsidR="00F67747" w:rsidRPr="000C13F9" w:rsidRDefault="00F67747" w:rsidP="00574E65">
      <w:pPr>
        <w:pStyle w:val="ListParagraph"/>
        <w:numPr>
          <w:ilvl w:val="0"/>
          <w:numId w:val="30"/>
        </w:numPr>
        <w:spacing w:after="60"/>
        <w:ind w:left="360"/>
        <w:contextualSpacing w:val="0"/>
        <w:jc w:val="both"/>
      </w:pPr>
      <w:r w:rsidRPr="000C13F9">
        <w:t xml:space="preserve">How do </w:t>
      </w:r>
      <w:r w:rsidR="003A31A2" w:rsidRPr="00D0791F">
        <w:rPr>
          <w:highlight w:val="yellow"/>
        </w:rPr>
        <w:t>&lt;</w:t>
      </w:r>
      <w:r w:rsidR="00AB10EC">
        <w:rPr>
          <w:highlight w:val="yellow"/>
        </w:rPr>
        <w:t>state/county/municipality</w:t>
      </w:r>
      <w:r w:rsidR="003A31A2" w:rsidRPr="00D0791F">
        <w:rPr>
          <w:highlight w:val="yellow"/>
        </w:rPr>
        <w:t>&gt;</w:t>
      </w:r>
      <w:r>
        <w:t>’s</w:t>
      </w:r>
      <w:r w:rsidRPr="000C13F9">
        <w:t xml:space="preserve"> </w:t>
      </w:r>
      <w:r>
        <w:t xml:space="preserve">training and exercise </w:t>
      </w:r>
      <w:r w:rsidRPr="000C13F9">
        <w:t xml:space="preserve">efforts address both physical and cyber risks?  </w:t>
      </w:r>
    </w:p>
    <w:p w14:paraId="3FF6B2F6" w14:textId="77777777" w:rsidR="00F67747" w:rsidRPr="000C13F9" w:rsidRDefault="00F67747" w:rsidP="00574E65">
      <w:pPr>
        <w:pStyle w:val="ListParagraph"/>
        <w:numPr>
          <w:ilvl w:val="1"/>
          <w:numId w:val="17"/>
        </w:numPr>
        <w:spacing w:after="60"/>
        <w:contextualSpacing w:val="0"/>
        <w:jc w:val="both"/>
      </w:pPr>
      <w:r>
        <w:t>Have</w:t>
      </w:r>
      <w:r w:rsidRPr="000C13F9">
        <w:t xml:space="preserve"> senior </w:t>
      </w:r>
      <w:r>
        <w:t xml:space="preserve">staff </w:t>
      </w:r>
      <w:r w:rsidRPr="000C13F9">
        <w:t>participated in a cybersecurity exercise?</w:t>
      </w:r>
    </w:p>
    <w:bookmarkEnd w:id="34"/>
    <w:p w14:paraId="763C560A" w14:textId="77777777" w:rsidR="00F67747" w:rsidRDefault="00F67747" w:rsidP="00F67747">
      <w:pPr>
        <w:pStyle w:val="Heading2"/>
        <w:spacing w:before="80" w:after="80"/>
        <w:jc w:val="both"/>
      </w:pPr>
      <w:r>
        <w:t>Senior Leaders</w:t>
      </w:r>
    </w:p>
    <w:p w14:paraId="03BDB333" w14:textId="0AF24984" w:rsidR="00F67747" w:rsidRDefault="00F67747" w:rsidP="00574E65">
      <w:pPr>
        <w:pStyle w:val="ListParagraph"/>
        <w:numPr>
          <w:ilvl w:val="0"/>
          <w:numId w:val="19"/>
        </w:numPr>
        <w:spacing w:after="60"/>
        <w:contextualSpacing w:val="0"/>
        <w:jc w:val="both"/>
      </w:pPr>
      <w:r>
        <w:t xml:space="preserve">As a leader in </w:t>
      </w:r>
      <w:r w:rsidR="00A62A44" w:rsidRPr="00D0791F">
        <w:rPr>
          <w:highlight w:val="yellow"/>
        </w:rPr>
        <w:t>&lt;</w:t>
      </w:r>
      <w:r w:rsidR="00AB10EC">
        <w:rPr>
          <w:highlight w:val="yellow"/>
        </w:rPr>
        <w:t>state/county/municipality</w:t>
      </w:r>
      <w:r w:rsidR="00A62A44" w:rsidRPr="00D0791F">
        <w:rPr>
          <w:highlight w:val="yellow"/>
        </w:rPr>
        <w:t>&gt;</w:t>
      </w:r>
      <w:r w:rsidR="00A62A44">
        <w:t xml:space="preserve"> </w:t>
      </w:r>
      <w:r>
        <w:t xml:space="preserve">what cybersecurity resilience goals have you set? </w:t>
      </w:r>
    </w:p>
    <w:p w14:paraId="1F905EDB" w14:textId="77777777" w:rsidR="00F67747" w:rsidRDefault="00F67747" w:rsidP="00574E65">
      <w:pPr>
        <w:pStyle w:val="ListParagraph"/>
        <w:numPr>
          <w:ilvl w:val="0"/>
          <w:numId w:val="19"/>
        </w:numPr>
        <w:spacing w:after="60"/>
        <w:contextualSpacing w:val="0"/>
        <w:jc w:val="both"/>
      </w:pPr>
      <w:r w:rsidRPr="002C79AF">
        <w:t xml:space="preserve">What cybersecurity training is required for senior </w:t>
      </w:r>
      <w:r>
        <w:t>leadership</w:t>
      </w:r>
      <w:r w:rsidRPr="002C79AF">
        <w:t>?</w:t>
      </w:r>
    </w:p>
    <w:p w14:paraId="0093BB4C" w14:textId="77777777" w:rsidR="00F67747" w:rsidRDefault="00F67747" w:rsidP="00574E65">
      <w:pPr>
        <w:pStyle w:val="ListParagraph"/>
        <w:numPr>
          <w:ilvl w:val="0"/>
          <w:numId w:val="19"/>
        </w:numPr>
        <w:spacing w:after="60"/>
        <w:contextualSpacing w:val="0"/>
        <w:jc w:val="both"/>
      </w:pPr>
      <w:r>
        <w:t>What is your role during a cyber incident?</w:t>
      </w:r>
    </w:p>
    <w:p w14:paraId="3E850DE1" w14:textId="77777777" w:rsidR="00F67747" w:rsidRPr="001B3B77" w:rsidRDefault="00F67747" w:rsidP="00574E65">
      <w:pPr>
        <w:numPr>
          <w:ilvl w:val="0"/>
          <w:numId w:val="20"/>
        </w:numPr>
        <w:spacing w:after="60"/>
        <w:jc w:val="both"/>
      </w:pPr>
      <w:r w:rsidRPr="003D3283">
        <w:t>What information do you need to support your decision-making process?</w:t>
      </w:r>
    </w:p>
    <w:p w14:paraId="11723E38" w14:textId="77777777" w:rsidR="00F67747" w:rsidRDefault="00F67747" w:rsidP="00574E65">
      <w:pPr>
        <w:pStyle w:val="ListParagraph"/>
        <w:numPr>
          <w:ilvl w:val="0"/>
          <w:numId w:val="19"/>
        </w:numPr>
        <w:spacing w:after="60"/>
        <w:contextualSpacing w:val="0"/>
        <w:jc w:val="both"/>
      </w:pPr>
      <w:r w:rsidRPr="008B0C0B">
        <w:t xml:space="preserve">What are </w:t>
      </w:r>
      <w:r>
        <w:t xml:space="preserve">the gaps in </w:t>
      </w:r>
      <w:r w:rsidRPr="008B0C0B">
        <w:t xml:space="preserve">your cybersecurity workforce? </w:t>
      </w:r>
    </w:p>
    <w:p w14:paraId="66C9A23D" w14:textId="215FCCCD" w:rsidR="00F67747" w:rsidRDefault="00F67747" w:rsidP="00574E65">
      <w:pPr>
        <w:numPr>
          <w:ilvl w:val="0"/>
          <w:numId w:val="21"/>
        </w:numPr>
        <w:spacing w:after="60"/>
        <w:jc w:val="both"/>
      </w:pPr>
      <w:r w:rsidRPr="008B0C0B">
        <w:t xml:space="preserve">How does your </w:t>
      </w:r>
      <w:r w:rsidR="00A62A44" w:rsidRPr="00D0791F">
        <w:rPr>
          <w:highlight w:val="yellow"/>
        </w:rPr>
        <w:t>&lt;</w:t>
      </w:r>
      <w:r w:rsidR="00AB10EC">
        <w:rPr>
          <w:highlight w:val="yellow"/>
        </w:rPr>
        <w:t>state/county/municipality</w:t>
      </w:r>
      <w:r w:rsidR="00A62A44" w:rsidRPr="00D0791F">
        <w:rPr>
          <w:highlight w:val="yellow"/>
        </w:rPr>
        <w:t>&gt;</w:t>
      </w:r>
      <w:r w:rsidR="00A62A44">
        <w:t xml:space="preserve"> </w:t>
      </w:r>
      <w:r w:rsidRPr="008B0C0B">
        <w:t>recruit, develop, and retain cybersecurity staff?</w:t>
      </w:r>
    </w:p>
    <w:p w14:paraId="6061EB54" w14:textId="77777777" w:rsidR="00F67747" w:rsidRDefault="00F67747" w:rsidP="00F67747">
      <w:pPr>
        <w:pStyle w:val="Heading2"/>
        <w:spacing w:before="80" w:after="80"/>
        <w:jc w:val="both"/>
      </w:pPr>
      <w:r>
        <w:t xml:space="preserve">Public Information </w:t>
      </w:r>
    </w:p>
    <w:p w14:paraId="278DE84F" w14:textId="77777777" w:rsidR="00F67747" w:rsidRPr="000C13F9" w:rsidRDefault="00F67747" w:rsidP="00574E65">
      <w:pPr>
        <w:pStyle w:val="ListParagraph"/>
        <w:numPr>
          <w:ilvl w:val="3"/>
          <w:numId w:val="19"/>
        </w:numPr>
        <w:spacing w:after="60"/>
        <w:ind w:left="360"/>
        <w:contextualSpacing w:val="0"/>
      </w:pPr>
      <w:r>
        <w:t xml:space="preserve">What training is provided to employees regarding </w:t>
      </w:r>
      <w:r w:rsidRPr="000C13F9">
        <w:t>report</w:t>
      </w:r>
      <w:r>
        <w:t>ing</w:t>
      </w:r>
      <w:r w:rsidRPr="000C13F9">
        <w:t xml:space="preserve"> any contact with the media to the appropriate public information personnel?</w:t>
      </w:r>
    </w:p>
    <w:p w14:paraId="0A15DCAB" w14:textId="77777777" w:rsidR="00F67747" w:rsidRDefault="00F67747" w:rsidP="00574E65">
      <w:pPr>
        <w:pStyle w:val="ListParagraph"/>
        <w:numPr>
          <w:ilvl w:val="3"/>
          <w:numId w:val="19"/>
        </w:numPr>
        <w:spacing w:after="60"/>
        <w:ind w:left="360"/>
        <w:contextualSpacing w:val="0"/>
      </w:pPr>
      <w:r>
        <w:t>How do you build and maintain trust with the public?</w:t>
      </w:r>
      <w:r w:rsidRPr="00E23799">
        <w:t xml:space="preserve"> </w:t>
      </w:r>
    </w:p>
    <w:p w14:paraId="03BF47EB" w14:textId="77777777" w:rsidR="00F67747" w:rsidRDefault="00F67747" w:rsidP="00F67747">
      <w:pPr>
        <w:pStyle w:val="Heading2"/>
        <w:spacing w:before="80" w:after="80"/>
        <w:jc w:val="both"/>
      </w:pPr>
      <w:r>
        <w:t xml:space="preserve">Legal </w:t>
      </w:r>
    </w:p>
    <w:p w14:paraId="5C36B3E6" w14:textId="77777777" w:rsidR="00F67747" w:rsidRPr="00531D6B" w:rsidRDefault="00F67747" w:rsidP="00574E65">
      <w:pPr>
        <w:pStyle w:val="ListParagraph"/>
        <w:numPr>
          <w:ilvl w:val="0"/>
          <w:numId w:val="33"/>
        </w:numPr>
        <w:spacing w:after="60"/>
        <w:contextualSpacing w:val="0"/>
        <w:jc w:val="both"/>
      </w:pPr>
      <w:r w:rsidRPr="00531D6B">
        <w:t>What is the role of the legal department during a cyber incident?</w:t>
      </w:r>
    </w:p>
    <w:p w14:paraId="39A05ADE" w14:textId="77777777" w:rsidR="00F67747" w:rsidRPr="0005644E" w:rsidRDefault="00F67747" w:rsidP="00574E65">
      <w:pPr>
        <w:pStyle w:val="ListParagraph"/>
        <w:numPr>
          <w:ilvl w:val="0"/>
          <w:numId w:val="32"/>
        </w:numPr>
        <w:spacing w:after="60"/>
        <w:contextualSpacing w:val="0"/>
        <w:jc w:val="both"/>
        <w:rPr>
          <w:color w:val="000000"/>
        </w:rPr>
      </w:pPr>
      <w:r>
        <w:rPr>
          <w:color w:val="000000"/>
        </w:rPr>
        <w:t>W</w:t>
      </w:r>
      <w:r w:rsidRPr="0005644E">
        <w:rPr>
          <w:color w:val="000000"/>
        </w:rPr>
        <w:t>hat</w:t>
      </w:r>
      <w:r>
        <w:rPr>
          <w:color w:val="000000"/>
        </w:rPr>
        <w:t xml:space="preserve"> legal</w:t>
      </w:r>
      <w:r w:rsidRPr="0005644E">
        <w:rPr>
          <w:color w:val="000000"/>
        </w:rPr>
        <w:t xml:space="preserve"> issues </w:t>
      </w:r>
      <w:r>
        <w:rPr>
          <w:color w:val="000000"/>
        </w:rPr>
        <w:t xml:space="preserve">need to be </w:t>
      </w:r>
      <w:r w:rsidRPr="0005644E">
        <w:rPr>
          <w:color w:val="000000"/>
        </w:rPr>
        <w:t>address</w:t>
      </w:r>
      <w:r>
        <w:rPr>
          <w:color w:val="000000"/>
        </w:rPr>
        <w:t>ed based on the scenario</w:t>
      </w:r>
      <w:r w:rsidRPr="0005644E">
        <w:rPr>
          <w:color w:val="000000"/>
        </w:rPr>
        <w:t>?</w:t>
      </w:r>
    </w:p>
    <w:p w14:paraId="57CAC818" w14:textId="445C13F0" w:rsidR="00F67747" w:rsidRPr="00766908" w:rsidRDefault="00F67747" w:rsidP="00574E65">
      <w:pPr>
        <w:pStyle w:val="ListParagraph"/>
        <w:numPr>
          <w:ilvl w:val="0"/>
          <w:numId w:val="33"/>
        </w:numPr>
        <w:spacing w:after="60"/>
        <w:contextualSpacing w:val="0"/>
        <w:jc w:val="both"/>
        <w:rPr>
          <w:color w:val="000000"/>
        </w:rPr>
        <w:sectPr w:rsidR="00F67747" w:rsidRPr="00766908" w:rsidSect="00D13241">
          <w:footerReference w:type="default" r:id="rId24"/>
          <w:pgSz w:w="12240" w:h="15840" w:code="1"/>
          <w:pgMar w:top="1440" w:right="1440" w:bottom="1440" w:left="1440" w:header="432" w:footer="720" w:gutter="0"/>
          <w:cols w:space="720"/>
          <w:docGrid w:linePitch="360"/>
        </w:sectPr>
      </w:pPr>
      <w:r w:rsidRPr="00042D42">
        <w:rPr>
          <w:color w:val="000000"/>
        </w:rPr>
        <w:t>What legal document</w:t>
      </w:r>
      <w:r>
        <w:rPr>
          <w:color w:val="000000"/>
        </w:rPr>
        <w:t>ation</w:t>
      </w:r>
      <w:r w:rsidRPr="00042D42">
        <w:rPr>
          <w:color w:val="000000"/>
        </w:rPr>
        <w:t xml:space="preserve"> should </w:t>
      </w:r>
      <w:r w:rsidR="00A62A44" w:rsidRPr="00D0791F">
        <w:rPr>
          <w:highlight w:val="yellow"/>
        </w:rPr>
        <w:t>&lt;</w:t>
      </w:r>
      <w:r w:rsidR="00AB10EC">
        <w:rPr>
          <w:highlight w:val="yellow"/>
        </w:rPr>
        <w:t>state/county</w:t>
      </w:r>
      <w:r w:rsidR="0023030E">
        <w:rPr>
          <w:highlight w:val="yellow"/>
        </w:rPr>
        <w:t>/municipality</w:t>
      </w:r>
      <w:r w:rsidR="00A62A44" w:rsidRPr="00D0791F">
        <w:rPr>
          <w:highlight w:val="yellow"/>
        </w:rPr>
        <w:t>&gt;</w:t>
      </w:r>
      <w:r w:rsidR="00A62A44">
        <w:t xml:space="preserve"> </w:t>
      </w:r>
      <w:r w:rsidRPr="00042D42">
        <w:rPr>
          <w:color w:val="000000"/>
        </w:rPr>
        <w:t>have for cyber incidents</w:t>
      </w:r>
      <w:r w:rsidR="00237062">
        <w:rPr>
          <w:color w:val="000000"/>
        </w:rPr>
        <w:t>?</w:t>
      </w:r>
    </w:p>
    <w:p w14:paraId="5FB6BDB4" w14:textId="3598B97F" w:rsidR="0027555E" w:rsidRDefault="0027555E" w:rsidP="00FC60C5">
      <w:pPr>
        <w:pStyle w:val="Heading1"/>
        <w:spacing w:line="276" w:lineRule="auto"/>
      </w:pPr>
      <w:bookmarkStart w:id="35" w:name="_Toc148091298"/>
      <w:r>
        <w:t xml:space="preserve">Appendix </w:t>
      </w:r>
      <w:r w:rsidR="00942A87">
        <w:t>B</w:t>
      </w:r>
      <w:r>
        <w:t>: Acronyms</w:t>
      </w:r>
      <w:bookmarkEnd w:id="35"/>
    </w:p>
    <w:tbl>
      <w:tblPr>
        <w:tblStyle w:val="ReportDefaultTable"/>
        <w:tblW w:w="0" w:type="auto"/>
        <w:tblLook w:val="04A0" w:firstRow="1" w:lastRow="0" w:firstColumn="1" w:lastColumn="0" w:noHBand="0" w:noVBand="1"/>
        <w:tblCaption w:val="Acronym Table"/>
        <w:tblDescription w:val="Two column table with acronyms on the left and related definitions on the right."/>
      </w:tblPr>
      <w:tblGrid>
        <w:gridCol w:w="1970"/>
        <w:gridCol w:w="7390"/>
      </w:tblGrid>
      <w:tr w:rsidR="0027555E" w:rsidRPr="00A350E2" w14:paraId="1FFF7B69" w14:textId="77777777" w:rsidTr="004D7A81">
        <w:trPr>
          <w:cnfStyle w:val="100000000000" w:firstRow="1" w:lastRow="0" w:firstColumn="0" w:lastColumn="0" w:oddVBand="0" w:evenVBand="0" w:oddHBand="0" w:evenHBand="0" w:firstRowFirstColumn="0" w:firstRowLastColumn="0" w:lastRowFirstColumn="0" w:lastRowLastColumn="0"/>
        </w:trPr>
        <w:tc>
          <w:tcPr>
            <w:tcW w:w="1970" w:type="dxa"/>
            <w:shd w:val="clear" w:color="auto" w:fill="002D60"/>
          </w:tcPr>
          <w:p w14:paraId="777D9719" w14:textId="77777777" w:rsidR="0027555E" w:rsidRPr="00A350E2" w:rsidRDefault="0027555E" w:rsidP="00FC60C5">
            <w:pPr>
              <w:rPr>
                <w:rStyle w:val="TableColumnHeadings"/>
              </w:rPr>
            </w:pPr>
            <w:r w:rsidRPr="00A350E2">
              <w:rPr>
                <w:rStyle w:val="TableColumnHeadings"/>
              </w:rPr>
              <w:t>Acronym</w:t>
            </w:r>
          </w:p>
        </w:tc>
        <w:tc>
          <w:tcPr>
            <w:tcW w:w="7390" w:type="dxa"/>
            <w:shd w:val="clear" w:color="auto" w:fill="002D60"/>
          </w:tcPr>
          <w:p w14:paraId="281A9CD6" w14:textId="77777777" w:rsidR="0027555E" w:rsidRPr="00A350E2" w:rsidRDefault="0027555E" w:rsidP="00FC60C5">
            <w:pPr>
              <w:rPr>
                <w:rStyle w:val="TableColumnHeadings"/>
              </w:rPr>
            </w:pPr>
            <w:r w:rsidRPr="00A350E2">
              <w:rPr>
                <w:rStyle w:val="TableColumnHeadings"/>
              </w:rPr>
              <w:t>Definition</w:t>
            </w:r>
          </w:p>
        </w:tc>
      </w:tr>
      <w:tr w:rsidR="00C3073B" w:rsidRPr="004D7A81" w14:paraId="2D3D5281" w14:textId="77777777" w:rsidTr="00E51B71">
        <w:tc>
          <w:tcPr>
            <w:tcW w:w="1970" w:type="dxa"/>
          </w:tcPr>
          <w:p w14:paraId="3D81FF0E" w14:textId="3228A7EC" w:rsidR="00C3073B" w:rsidRDefault="00C3073B" w:rsidP="00500E97">
            <w:pPr>
              <w:pStyle w:val="TableText"/>
            </w:pPr>
            <w:r>
              <w:t>AI</w:t>
            </w:r>
          </w:p>
        </w:tc>
        <w:tc>
          <w:tcPr>
            <w:tcW w:w="7390" w:type="dxa"/>
          </w:tcPr>
          <w:p w14:paraId="3F229866" w14:textId="10C851D0" w:rsidR="00C3073B" w:rsidRDefault="00C3073B" w:rsidP="00500E97">
            <w:pPr>
              <w:pStyle w:val="TableText"/>
            </w:pPr>
            <w:r>
              <w:t>Artificial Intelligence</w:t>
            </w:r>
          </w:p>
        </w:tc>
      </w:tr>
      <w:tr w:rsidR="000562C9" w:rsidRPr="004D7A81" w14:paraId="1F5A4650" w14:textId="77777777" w:rsidTr="00E51B71">
        <w:tc>
          <w:tcPr>
            <w:tcW w:w="1970" w:type="dxa"/>
          </w:tcPr>
          <w:p w14:paraId="5AB26543" w14:textId="2199583E" w:rsidR="000562C9" w:rsidRDefault="000562C9" w:rsidP="00500E97">
            <w:pPr>
              <w:pStyle w:val="TableText"/>
            </w:pPr>
            <w:r>
              <w:t>CIRP</w:t>
            </w:r>
          </w:p>
        </w:tc>
        <w:tc>
          <w:tcPr>
            <w:tcW w:w="7390" w:type="dxa"/>
          </w:tcPr>
          <w:p w14:paraId="08E39F13" w14:textId="0D00D477" w:rsidR="000562C9" w:rsidRDefault="000562C9" w:rsidP="00500E97">
            <w:pPr>
              <w:pStyle w:val="TableText"/>
            </w:pPr>
            <w:r>
              <w:t>Cybersecurity Incident Response Plan</w:t>
            </w:r>
          </w:p>
        </w:tc>
      </w:tr>
      <w:tr w:rsidR="00500E97" w:rsidRPr="004D7A81" w14:paraId="2CE0ABB9" w14:textId="77777777" w:rsidTr="00E51B71">
        <w:tc>
          <w:tcPr>
            <w:tcW w:w="1970" w:type="dxa"/>
          </w:tcPr>
          <w:p w14:paraId="0EDFAF9A" w14:textId="01E42D44" w:rsidR="00500E97" w:rsidRPr="004D7A81" w:rsidRDefault="00500E97" w:rsidP="00500E97">
            <w:pPr>
              <w:pStyle w:val="TableText"/>
            </w:pPr>
            <w:r>
              <w:t>CISA</w:t>
            </w:r>
          </w:p>
        </w:tc>
        <w:tc>
          <w:tcPr>
            <w:tcW w:w="7390" w:type="dxa"/>
          </w:tcPr>
          <w:p w14:paraId="36607120" w14:textId="764D0C6F" w:rsidR="00500E97" w:rsidRPr="004D7A81" w:rsidRDefault="00500E97" w:rsidP="00500E97">
            <w:pPr>
              <w:pStyle w:val="TableText"/>
            </w:pPr>
            <w:r>
              <w:t>Cybersecurity and Infrastructure Security Agency</w:t>
            </w:r>
          </w:p>
        </w:tc>
      </w:tr>
      <w:tr w:rsidR="00D534DA" w:rsidRPr="004D7A81" w14:paraId="128325F7" w14:textId="77777777" w:rsidTr="00E51B71">
        <w:tc>
          <w:tcPr>
            <w:tcW w:w="1970" w:type="dxa"/>
          </w:tcPr>
          <w:p w14:paraId="2D5CD961" w14:textId="172AFACB" w:rsidR="00D534DA" w:rsidRDefault="00D534DA" w:rsidP="00500E97">
            <w:pPr>
              <w:pStyle w:val="TableText"/>
            </w:pPr>
            <w:r>
              <w:t>CPG</w:t>
            </w:r>
          </w:p>
        </w:tc>
        <w:tc>
          <w:tcPr>
            <w:tcW w:w="7390" w:type="dxa"/>
          </w:tcPr>
          <w:p w14:paraId="5E0C220D" w14:textId="2A4871C1" w:rsidR="00D534DA" w:rsidRDefault="00D534DA" w:rsidP="00500E97">
            <w:pPr>
              <w:pStyle w:val="TableText"/>
            </w:pPr>
            <w:r>
              <w:t>Cross-Sector Cybersecurity Performance Goals</w:t>
            </w:r>
          </w:p>
        </w:tc>
      </w:tr>
      <w:tr w:rsidR="00500E97" w:rsidRPr="00E421C8" w14:paraId="49CB0BEF" w14:textId="77777777" w:rsidTr="00E51B71">
        <w:tc>
          <w:tcPr>
            <w:tcW w:w="1970" w:type="dxa"/>
          </w:tcPr>
          <w:p w14:paraId="511A784B" w14:textId="761A7627" w:rsidR="00500E97" w:rsidRPr="00E421C8" w:rsidRDefault="00500E97" w:rsidP="00500E97">
            <w:pPr>
              <w:pStyle w:val="TableText"/>
            </w:pPr>
            <w:r w:rsidRPr="00E421C8">
              <w:t>DDoS</w:t>
            </w:r>
          </w:p>
        </w:tc>
        <w:tc>
          <w:tcPr>
            <w:tcW w:w="7390" w:type="dxa"/>
          </w:tcPr>
          <w:p w14:paraId="7F85C45C" w14:textId="795F7A12" w:rsidR="00500E97" w:rsidRPr="00E421C8" w:rsidRDefault="00500E97" w:rsidP="00500E97">
            <w:pPr>
              <w:pStyle w:val="TableText"/>
            </w:pPr>
            <w:r w:rsidRPr="00E421C8">
              <w:t>Distributed Denial of Service</w:t>
            </w:r>
          </w:p>
        </w:tc>
      </w:tr>
      <w:tr w:rsidR="009B7B70" w:rsidRPr="00E421C8" w14:paraId="30257B77" w14:textId="77777777" w:rsidTr="00E51B71">
        <w:tc>
          <w:tcPr>
            <w:tcW w:w="1970" w:type="dxa"/>
          </w:tcPr>
          <w:p w14:paraId="5AC374FF" w14:textId="50F2CB10" w:rsidR="009B7B70" w:rsidRPr="00E421C8" w:rsidRDefault="009B7B70" w:rsidP="00500E97">
            <w:pPr>
              <w:pStyle w:val="TableText"/>
            </w:pPr>
            <w:r>
              <w:t>EI-ISAC</w:t>
            </w:r>
          </w:p>
        </w:tc>
        <w:tc>
          <w:tcPr>
            <w:tcW w:w="7390" w:type="dxa"/>
          </w:tcPr>
          <w:p w14:paraId="176C487C" w14:textId="36B4EA02" w:rsidR="009B7B70" w:rsidRPr="00E421C8" w:rsidRDefault="009B7B70" w:rsidP="00500E97">
            <w:pPr>
              <w:pStyle w:val="TableText"/>
            </w:pPr>
            <w:r>
              <w:t>Elections Infrastructure Information Sharing and Analysis Center</w:t>
            </w:r>
          </w:p>
        </w:tc>
      </w:tr>
      <w:tr w:rsidR="00500E97" w:rsidRPr="00E421C8" w14:paraId="6C6D6625" w14:textId="77777777" w:rsidTr="00E51B71">
        <w:tc>
          <w:tcPr>
            <w:tcW w:w="1970" w:type="dxa"/>
          </w:tcPr>
          <w:p w14:paraId="72B6E026" w14:textId="3F4B80E3" w:rsidR="00500E97" w:rsidRPr="00E421C8" w:rsidRDefault="00500E97" w:rsidP="00500E97">
            <w:pPr>
              <w:pStyle w:val="TableText"/>
            </w:pPr>
            <w:r w:rsidRPr="00E421C8">
              <w:t>FBI</w:t>
            </w:r>
          </w:p>
        </w:tc>
        <w:tc>
          <w:tcPr>
            <w:tcW w:w="7390" w:type="dxa"/>
          </w:tcPr>
          <w:p w14:paraId="6CC2135A" w14:textId="058373B0" w:rsidR="00500E97" w:rsidRPr="00E421C8" w:rsidRDefault="00500E97" w:rsidP="00500E97">
            <w:pPr>
              <w:pStyle w:val="TableText"/>
            </w:pPr>
            <w:r w:rsidRPr="00E421C8">
              <w:t>Federal Bureau of Investigation</w:t>
            </w:r>
          </w:p>
        </w:tc>
      </w:tr>
      <w:tr w:rsidR="00500E97" w:rsidRPr="00E421C8" w14:paraId="4402785D" w14:textId="77777777" w:rsidTr="00E51B71">
        <w:tc>
          <w:tcPr>
            <w:tcW w:w="1970" w:type="dxa"/>
          </w:tcPr>
          <w:p w14:paraId="3CB5F3FB" w14:textId="32495A29" w:rsidR="00500E97" w:rsidRPr="00E421C8" w:rsidRDefault="00500E97" w:rsidP="00500E97">
            <w:pPr>
              <w:pStyle w:val="TableText"/>
            </w:pPr>
            <w:r w:rsidRPr="00E421C8">
              <w:t>IT</w:t>
            </w:r>
          </w:p>
        </w:tc>
        <w:tc>
          <w:tcPr>
            <w:tcW w:w="7390" w:type="dxa"/>
          </w:tcPr>
          <w:p w14:paraId="2B5DAEAA" w14:textId="309B0941" w:rsidR="00500E97" w:rsidRPr="00E421C8" w:rsidRDefault="00500E97" w:rsidP="00500E97">
            <w:pPr>
              <w:pStyle w:val="TableText"/>
            </w:pPr>
            <w:r w:rsidRPr="00E421C8">
              <w:t>Information Technology</w:t>
            </w:r>
          </w:p>
        </w:tc>
      </w:tr>
      <w:tr w:rsidR="00500E97" w:rsidRPr="00E421C8" w14:paraId="713CF732" w14:textId="77777777" w:rsidTr="00E51B71">
        <w:tc>
          <w:tcPr>
            <w:tcW w:w="1970" w:type="dxa"/>
          </w:tcPr>
          <w:p w14:paraId="5CFDF97D" w14:textId="073822BD" w:rsidR="00500E97" w:rsidRPr="00E421C8" w:rsidRDefault="00500E97" w:rsidP="00500E97">
            <w:pPr>
              <w:pStyle w:val="TableText"/>
            </w:pPr>
            <w:r w:rsidRPr="00E421C8">
              <w:t>NIST</w:t>
            </w:r>
          </w:p>
        </w:tc>
        <w:tc>
          <w:tcPr>
            <w:tcW w:w="7390" w:type="dxa"/>
          </w:tcPr>
          <w:p w14:paraId="16590C63" w14:textId="20841DB0" w:rsidR="00500E97" w:rsidRPr="00E421C8" w:rsidRDefault="00500E97" w:rsidP="00500E97">
            <w:pPr>
              <w:pStyle w:val="TableText"/>
            </w:pPr>
            <w:r w:rsidRPr="00E421C8">
              <w:t>National Institute of Standards and Technology</w:t>
            </w:r>
          </w:p>
        </w:tc>
      </w:tr>
      <w:tr w:rsidR="00500E97" w:rsidRPr="00E421C8" w14:paraId="156A1EBD" w14:textId="77777777" w:rsidTr="00E51B71">
        <w:tc>
          <w:tcPr>
            <w:tcW w:w="1970" w:type="dxa"/>
          </w:tcPr>
          <w:p w14:paraId="4AE43312" w14:textId="0F995919" w:rsidR="00500E97" w:rsidRPr="00E421C8" w:rsidRDefault="00500E97" w:rsidP="00500E97">
            <w:pPr>
              <w:pStyle w:val="TableText"/>
            </w:pPr>
            <w:r w:rsidRPr="00E421C8">
              <w:t>PII</w:t>
            </w:r>
          </w:p>
        </w:tc>
        <w:tc>
          <w:tcPr>
            <w:tcW w:w="7390" w:type="dxa"/>
          </w:tcPr>
          <w:p w14:paraId="2F8827C3" w14:textId="0773BB36" w:rsidR="00500E97" w:rsidRPr="00E421C8" w:rsidRDefault="00500E97" w:rsidP="00500E97">
            <w:pPr>
              <w:pStyle w:val="TableText"/>
            </w:pPr>
            <w:r w:rsidRPr="00E421C8">
              <w:t>Personally Identifiable Information</w:t>
            </w:r>
          </w:p>
        </w:tc>
      </w:tr>
      <w:tr w:rsidR="00500E97" w:rsidRPr="004D7A81" w14:paraId="1CC62EDE" w14:textId="77777777" w:rsidTr="00E51B71">
        <w:tc>
          <w:tcPr>
            <w:tcW w:w="1970" w:type="dxa"/>
          </w:tcPr>
          <w:p w14:paraId="2FACEE74" w14:textId="747A4D25" w:rsidR="00500E97" w:rsidRPr="004D7A81" w:rsidRDefault="00500E97" w:rsidP="00500E97">
            <w:pPr>
              <w:pStyle w:val="TableText"/>
            </w:pPr>
            <w:r>
              <w:t>TLP</w:t>
            </w:r>
          </w:p>
        </w:tc>
        <w:tc>
          <w:tcPr>
            <w:tcW w:w="7390" w:type="dxa"/>
          </w:tcPr>
          <w:p w14:paraId="1844A6F8" w14:textId="2A9BADD2" w:rsidR="00500E97" w:rsidRPr="004D7A81" w:rsidRDefault="00500E97" w:rsidP="00500E97">
            <w:pPr>
              <w:pStyle w:val="TableText"/>
            </w:pPr>
            <w:r>
              <w:t>Traffic Light Protocol</w:t>
            </w:r>
          </w:p>
        </w:tc>
      </w:tr>
      <w:tr w:rsidR="00AA18E9" w:rsidRPr="004D7A81" w14:paraId="0EB487A3" w14:textId="77777777" w:rsidTr="00E51B71">
        <w:tc>
          <w:tcPr>
            <w:tcW w:w="1970" w:type="dxa"/>
          </w:tcPr>
          <w:p w14:paraId="7F926CC2" w14:textId="3B896ACB" w:rsidR="00AA18E9" w:rsidRDefault="00AA18E9" w:rsidP="00500E97">
            <w:pPr>
              <w:pStyle w:val="TableText"/>
            </w:pPr>
            <w:r>
              <w:t>URL</w:t>
            </w:r>
          </w:p>
        </w:tc>
        <w:tc>
          <w:tcPr>
            <w:tcW w:w="7390" w:type="dxa"/>
          </w:tcPr>
          <w:p w14:paraId="2F634756" w14:textId="0BACFB20" w:rsidR="00AA18E9" w:rsidRDefault="00AA18E9" w:rsidP="00500E97">
            <w:pPr>
              <w:pStyle w:val="TableText"/>
            </w:pPr>
            <w:r>
              <w:t>Uniform Resource Locator</w:t>
            </w:r>
          </w:p>
        </w:tc>
      </w:tr>
      <w:tr w:rsidR="009B7B70" w:rsidRPr="004D7A81" w14:paraId="3634E6C8" w14:textId="77777777" w:rsidTr="00E51B71">
        <w:tc>
          <w:tcPr>
            <w:tcW w:w="1970" w:type="dxa"/>
          </w:tcPr>
          <w:p w14:paraId="180A2DDB" w14:textId="5FEE7556" w:rsidR="009B7B70" w:rsidRDefault="009B7B70" w:rsidP="00500E97">
            <w:pPr>
              <w:pStyle w:val="TableText"/>
            </w:pPr>
            <w:r>
              <w:t>ZTA</w:t>
            </w:r>
          </w:p>
        </w:tc>
        <w:tc>
          <w:tcPr>
            <w:tcW w:w="7390" w:type="dxa"/>
          </w:tcPr>
          <w:p w14:paraId="598DF676" w14:textId="611EBC45" w:rsidR="009B7B70" w:rsidRDefault="009B7B70" w:rsidP="00500E97">
            <w:pPr>
              <w:pStyle w:val="TableText"/>
            </w:pPr>
            <w:r>
              <w:t>Zero Trust Architecture</w:t>
            </w:r>
          </w:p>
        </w:tc>
      </w:tr>
    </w:tbl>
    <w:p w14:paraId="663B57B3" w14:textId="77777777" w:rsidR="00B515CD" w:rsidRDefault="00B515CD" w:rsidP="00FC60C5"/>
    <w:p w14:paraId="176934F7" w14:textId="77777777" w:rsidR="0027555E" w:rsidRDefault="0027555E" w:rsidP="00FC60C5">
      <w:pPr>
        <w:sectPr w:rsidR="0027555E" w:rsidSect="00D13241">
          <w:footerReference w:type="default" r:id="rId25"/>
          <w:pgSz w:w="12240" w:h="15840" w:code="1"/>
          <w:pgMar w:top="1440" w:right="1440" w:bottom="1440" w:left="1440" w:header="432" w:footer="720" w:gutter="0"/>
          <w:cols w:space="720"/>
          <w:docGrid w:linePitch="360"/>
        </w:sectPr>
      </w:pPr>
    </w:p>
    <w:p w14:paraId="5FC0CC7C" w14:textId="77777777" w:rsidR="0027555E" w:rsidRDefault="0027555E" w:rsidP="00FC60C5">
      <w:pPr>
        <w:pStyle w:val="Heading1"/>
        <w:spacing w:line="276" w:lineRule="auto"/>
      </w:pPr>
      <w:bookmarkStart w:id="36" w:name="_Toc148091299"/>
      <w:r>
        <w:t xml:space="preserve">Appendix </w:t>
      </w:r>
      <w:r w:rsidR="00942A87">
        <w:t>C</w:t>
      </w:r>
      <w:r>
        <w:t xml:space="preserve">: </w:t>
      </w:r>
      <w:r w:rsidR="00A02BD6">
        <w:t>Case Studies</w:t>
      </w:r>
      <w:bookmarkEnd w:id="36"/>
    </w:p>
    <w:p w14:paraId="257FC17E" w14:textId="08D9ADB5" w:rsidR="00657DF2" w:rsidRPr="00020C71" w:rsidRDefault="00657DF2" w:rsidP="00020C71">
      <w:pPr>
        <w:pStyle w:val="Heading2"/>
      </w:pPr>
      <w:r w:rsidRPr="00020C71">
        <w:t xml:space="preserve">DDoS Attacks Against </w:t>
      </w:r>
      <w:r w:rsidR="00B71207">
        <w:t>State and County</w:t>
      </w:r>
      <w:r w:rsidRPr="00020C71">
        <w:t xml:space="preserve"> Election Systems</w:t>
      </w:r>
    </w:p>
    <w:p w14:paraId="45C26FD3" w14:textId="0AED0AA1" w:rsidR="00657DF2" w:rsidRPr="00657DF2" w:rsidRDefault="00657DF2" w:rsidP="00657DF2">
      <w:pPr>
        <w:rPr>
          <w:rFonts w:eastAsia="Franklin Gothic Book" w:cs="Franklin Gothic Book"/>
        </w:rPr>
      </w:pPr>
      <w:r w:rsidRPr="4A8D5922">
        <w:rPr>
          <w:rFonts w:eastAsia="Franklin Gothic Book" w:cs="Franklin Gothic Book"/>
        </w:rPr>
        <w:t>Multiple United States coun</w:t>
      </w:r>
      <w:r>
        <w:rPr>
          <w:rFonts w:eastAsia="Franklin Gothic Book" w:cs="Franklin Gothic Book"/>
        </w:rPr>
        <w:t>ti</w:t>
      </w:r>
      <w:r w:rsidRPr="4A8D5922">
        <w:rPr>
          <w:rFonts w:eastAsia="Franklin Gothic Book" w:cs="Franklin Gothic Book"/>
        </w:rPr>
        <w:t>es were targets of DDoS attacks during the 2022 election cycle</w:t>
      </w:r>
      <w:r w:rsidRPr="67E19217">
        <w:rPr>
          <w:rFonts w:eastAsia="Franklin Gothic Book" w:cs="Franklin Gothic Book"/>
        </w:rPr>
        <w:t>,</w:t>
      </w:r>
      <w:r w:rsidRPr="4A8D5922">
        <w:rPr>
          <w:rFonts w:eastAsia="Franklin Gothic Book" w:cs="Franklin Gothic Book"/>
        </w:rPr>
        <w:t xml:space="preserve"> with many of the attacks impacting Election Day. Mississippi suffered a statewide DDoS attack which disrupted their elections website and other state websites. The elections website was offline several times throughout Election Day due to increase</w:t>
      </w:r>
      <w:r>
        <w:rPr>
          <w:rFonts w:eastAsia="Franklin Gothic Book" w:cs="Franklin Gothic Book"/>
        </w:rPr>
        <w:t>d</w:t>
      </w:r>
      <w:r w:rsidRPr="4A8D5922">
        <w:rPr>
          <w:rFonts w:eastAsia="Franklin Gothic Book" w:cs="Franklin Gothic Book"/>
        </w:rPr>
        <w:t xml:space="preserve"> traffic that overwhelmed the system</w:t>
      </w:r>
      <w:r>
        <w:rPr>
          <w:rFonts w:eastAsia="Franklin Gothic Book" w:cs="Franklin Gothic Book"/>
        </w:rPr>
        <w:t>.</w:t>
      </w:r>
      <w:r w:rsidRPr="4A8D5922">
        <w:rPr>
          <w:rStyle w:val="FootnoteReference"/>
          <w:rFonts w:eastAsia="Franklin Gothic Book" w:cs="Franklin Gothic Book"/>
        </w:rPr>
        <w:footnoteReference w:id="23"/>
      </w:r>
      <w:r w:rsidRPr="4A8D5922">
        <w:rPr>
          <w:rFonts w:eastAsia="Franklin Gothic Book" w:cs="Franklin Gothic Book"/>
        </w:rPr>
        <w:t xml:space="preserve"> An Illinois county </w:t>
      </w:r>
      <w:r>
        <w:rPr>
          <w:rFonts w:eastAsia="Franklin Gothic Book" w:cs="Franklin Gothic Book"/>
        </w:rPr>
        <w:t xml:space="preserve">suffered </w:t>
      </w:r>
      <w:r w:rsidRPr="4A8D5922">
        <w:rPr>
          <w:rFonts w:eastAsia="Franklin Gothic Book" w:cs="Franklin Gothic Book"/>
        </w:rPr>
        <w:t>a similar DDoS attack that aimed to impact</w:t>
      </w:r>
      <w:r>
        <w:rPr>
          <w:rFonts w:eastAsia="Franklin Gothic Book" w:cs="Franklin Gothic Book"/>
        </w:rPr>
        <w:t xml:space="preserve"> county</w:t>
      </w:r>
      <w:r w:rsidRPr="4A8D5922">
        <w:rPr>
          <w:rFonts w:eastAsia="Franklin Gothic Book" w:cs="Franklin Gothic Book"/>
        </w:rPr>
        <w:t xml:space="preserve"> websites and computer server performance</w:t>
      </w:r>
      <w:r>
        <w:rPr>
          <w:rFonts w:eastAsia="Franklin Gothic Book" w:cs="Franklin Gothic Book"/>
        </w:rPr>
        <w:t>.</w:t>
      </w:r>
      <w:r w:rsidRPr="4A8D5922">
        <w:rPr>
          <w:rStyle w:val="FootnoteReference"/>
          <w:rFonts w:eastAsia="Franklin Gothic Book" w:cs="Franklin Gothic Book"/>
        </w:rPr>
        <w:footnoteReference w:id="24"/>
      </w:r>
      <w:r w:rsidRPr="4A8D5922">
        <w:rPr>
          <w:rFonts w:eastAsia="Franklin Gothic Book" w:cs="Franklin Gothic Book"/>
        </w:rPr>
        <w:t xml:space="preserve"> </w:t>
      </w:r>
      <w:r>
        <w:rPr>
          <w:rFonts w:eastAsia="Franklin Gothic Book" w:cs="Franklin Gothic Book"/>
        </w:rPr>
        <w:t>Malicious actors</w:t>
      </w:r>
      <w:r w:rsidRPr="4A8D5922">
        <w:rPr>
          <w:rFonts w:eastAsia="Franklin Gothic Book" w:cs="Franklin Gothic Book"/>
        </w:rPr>
        <w:t xml:space="preserve"> </w:t>
      </w:r>
      <w:r w:rsidR="004B3A26">
        <w:rPr>
          <w:rFonts w:eastAsia="Franklin Gothic Book" w:cs="Franklin Gothic Book"/>
        </w:rPr>
        <w:t>targeted</w:t>
      </w:r>
      <w:r w:rsidRPr="4A8D5922">
        <w:rPr>
          <w:rFonts w:eastAsia="Franklin Gothic Book" w:cs="Franklin Gothic Book"/>
        </w:rPr>
        <w:t xml:space="preserve"> a third-party vendor</w:t>
      </w:r>
      <w:r w:rsidRPr="67E19217">
        <w:rPr>
          <w:rFonts w:eastAsia="Franklin Gothic Book" w:cs="Franklin Gothic Book"/>
        </w:rPr>
        <w:t>,</w:t>
      </w:r>
      <w:r w:rsidRPr="4A8D5922">
        <w:rPr>
          <w:rFonts w:eastAsia="Franklin Gothic Book" w:cs="Franklin Gothic Book"/>
        </w:rPr>
        <w:t xml:space="preserve"> causing connectivity and performance issues on elections</w:t>
      </w:r>
      <w:r w:rsidRPr="67E19217">
        <w:rPr>
          <w:rFonts w:eastAsia="Franklin Gothic Book" w:cs="Franklin Gothic Book"/>
        </w:rPr>
        <w:t>-</w:t>
      </w:r>
      <w:r w:rsidRPr="4A8D5922">
        <w:rPr>
          <w:rFonts w:eastAsia="Franklin Gothic Book" w:cs="Franklin Gothic Book"/>
        </w:rPr>
        <w:t xml:space="preserve">related servers. While </w:t>
      </w:r>
      <w:r>
        <w:rPr>
          <w:rFonts w:eastAsia="Franklin Gothic Book" w:cs="Franklin Gothic Book"/>
        </w:rPr>
        <w:t>E</w:t>
      </w:r>
      <w:r w:rsidRPr="4A8D5922">
        <w:rPr>
          <w:rFonts w:eastAsia="Franklin Gothic Book" w:cs="Franklin Gothic Book"/>
        </w:rPr>
        <w:t xml:space="preserve">lection </w:t>
      </w:r>
      <w:r>
        <w:rPr>
          <w:rFonts w:eastAsia="Franklin Gothic Book" w:cs="Franklin Gothic Book"/>
        </w:rPr>
        <w:t>D</w:t>
      </w:r>
      <w:r w:rsidRPr="4A8D5922">
        <w:rPr>
          <w:rFonts w:eastAsia="Franklin Gothic Book" w:cs="Franklin Gothic Book"/>
        </w:rPr>
        <w:t>ay voting process</w:t>
      </w:r>
      <w:r w:rsidRPr="67E19217">
        <w:rPr>
          <w:rFonts w:eastAsia="Franklin Gothic Book" w:cs="Franklin Gothic Book"/>
        </w:rPr>
        <w:t>es</w:t>
      </w:r>
      <w:r w:rsidRPr="4A8D5922">
        <w:rPr>
          <w:rFonts w:eastAsia="Franklin Gothic Book" w:cs="Franklin Gothic Book"/>
        </w:rPr>
        <w:t xml:space="preserve"> were slowed, they did not stop completely. No data or information was compromised, and elections remained secure</w:t>
      </w:r>
      <w:r>
        <w:rPr>
          <w:rFonts w:eastAsia="Franklin Gothic Book" w:cs="Franklin Gothic Book"/>
        </w:rPr>
        <w:t>.</w:t>
      </w:r>
      <w:r w:rsidRPr="4A8D5922">
        <w:rPr>
          <w:rStyle w:val="FootnoteReference"/>
          <w:rFonts w:eastAsia="Franklin Gothic Book" w:cs="Franklin Gothic Book"/>
        </w:rPr>
        <w:footnoteReference w:id="25"/>
      </w:r>
      <w:r w:rsidRPr="4A8D5922">
        <w:rPr>
          <w:rFonts w:eastAsia="Franklin Gothic Book" w:cs="Franklin Gothic Book"/>
        </w:rPr>
        <w:t xml:space="preserve"> In both cases, state and county clerk's offices had been repelling repeated attempted DDoS attacks against elections related infrastructure prior to the election day incident. </w:t>
      </w:r>
    </w:p>
    <w:p w14:paraId="21F285F8" w14:textId="572CF393" w:rsidR="00B55432" w:rsidRPr="005A7B89" w:rsidRDefault="00B55432" w:rsidP="00B55432">
      <w:pPr>
        <w:pStyle w:val="Heading2"/>
      </w:pPr>
      <w:r>
        <w:t>Voter Registration Spear Phishing Campaign</w:t>
      </w:r>
    </w:p>
    <w:p w14:paraId="700A36E2" w14:textId="7CC2387F" w:rsidR="00B55432" w:rsidRPr="005A7B89" w:rsidRDefault="00B55432" w:rsidP="00B55432">
      <w:bookmarkStart w:id="37" w:name="_Hlk66863521"/>
      <w:r>
        <w:t>In October 2020, a</w:t>
      </w:r>
      <w:r w:rsidR="00940EEE">
        <w:t xml:space="preserve"> </w:t>
      </w:r>
      <w:r w:rsidRPr="005A7B89">
        <w:t xml:space="preserve">voter registration ‘error’ phishing </w:t>
      </w:r>
      <w:r>
        <w:t>campaign</w:t>
      </w:r>
      <w:r w:rsidR="0074552A">
        <w:t xml:space="preserve"> conveyed to</w:t>
      </w:r>
      <w:r w:rsidRPr="005A7B89">
        <w:t xml:space="preserve"> recipients that their voter registration applications </w:t>
      </w:r>
      <w:r>
        <w:t>we</w:t>
      </w:r>
      <w:r w:rsidRPr="005A7B89">
        <w:t xml:space="preserve">re incomplete, luring them into sharing Social Security </w:t>
      </w:r>
      <w:r>
        <w:t>N</w:t>
      </w:r>
      <w:r w:rsidRPr="005A7B89">
        <w:t xml:space="preserve">umbers, </w:t>
      </w:r>
      <w:r>
        <w:t xml:space="preserve">driver </w:t>
      </w:r>
      <w:r w:rsidRPr="005A7B89">
        <w:t xml:space="preserve">license </w:t>
      </w:r>
      <w:r>
        <w:t>data,</w:t>
      </w:r>
      <w:r w:rsidRPr="005A7B89">
        <w:t xml:space="preserve"> and other </w:t>
      </w:r>
      <w:r>
        <w:t>P</w:t>
      </w:r>
      <w:r w:rsidRPr="005A7B89">
        <w:t>ersonal</w:t>
      </w:r>
      <w:r>
        <w:t>ly Identifiable</w:t>
      </w:r>
      <w:r w:rsidRPr="005A7B89">
        <w:t xml:space="preserve"> </w:t>
      </w:r>
      <w:r>
        <w:t>I</w:t>
      </w:r>
      <w:r w:rsidRPr="005A7B89">
        <w:t>nformation</w:t>
      </w:r>
      <w:r>
        <w:t xml:space="preserve"> (PII)</w:t>
      </w:r>
      <w:r w:rsidRPr="005A7B89">
        <w:t xml:space="preserve"> with </w:t>
      </w:r>
      <w:r>
        <w:t>threat actor</w:t>
      </w:r>
      <w:r w:rsidRPr="005A7B89">
        <w:t>s. The fraudulent emails sent in this campaign appear</w:t>
      </w:r>
      <w:r>
        <w:t>ed</w:t>
      </w:r>
      <w:r w:rsidRPr="005A7B89">
        <w:t xml:space="preserve"> to come from the U.S. Election Assistance Commission and contain</w:t>
      </w:r>
      <w:r>
        <w:t>ed</w:t>
      </w:r>
      <w:r w:rsidRPr="005A7B89">
        <w:t xml:space="preserve"> a malicious </w:t>
      </w:r>
      <w:r w:rsidR="00AA18E9">
        <w:t>uniform resource locator</w:t>
      </w:r>
      <w:r w:rsidRPr="005A7B89">
        <w:t xml:space="preserve"> </w:t>
      </w:r>
      <w:r w:rsidR="00AA18E9">
        <w:t>(</w:t>
      </w:r>
      <w:r w:rsidRPr="005A7B89">
        <w:t>URL</w:t>
      </w:r>
      <w:r w:rsidR="00AA18E9">
        <w:t>)</w:t>
      </w:r>
      <w:r w:rsidRPr="005A7B89">
        <w:t xml:space="preserve"> leading to a spoofed web page that </w:t>
      </w:r>
      <w:r>
        <w:t>harvested</w:t>
      </w:r>
      <w:r w:rsidRPr="005A7B89">
        <w:t xml:space="preserve"> </w:t>
      </w:r>
      <w:r>
        <w:t>PII.</w:t>
      </w:r>
      <w:r w:rsidRPr="005A7B89">
        <w:t xml:space="preserve"> The page </w:t>
      </w:r>
      <w:r>
        <w:t>wa</w:t>
      </w:r>
      <w:r w:rsidRPr="005A7B89">
        <w:t xml:space="preserve">s </w:t>
      </w:r>
      <w:r w:rsidR="0058115B">
        <w:t>designed</w:t>
      </w:r>
      <w:r w:rsidRPr="005A7B89">
        <w:t xml:space="preserve"> to appear legitimate and</w:t>
      </w:r>
      <w:r>
        <w:t xml:space="preserve"> </w:t>
      </w:r>
      <w:r w:rsidRPr="005A7B89">
        <w:t>include</w:t>
      </w:r>
      <w:r>
        <w:t>d</w:t>
      </w:r>
      <w:r w:rsidRPr="005A7B89">
        <w:t xml:space="preserve"> images pulled from </w:t>
      </w:r>
      <w:r>
        <w:t>the official</w:t>
      </w:r>
      <w:r w:rsidR="00147C69">
        <w:t xml:space="preserve"> state web</w:t>
      </w:r>
      <w:r w:rsidRPr="005A7B89">
        <w:t>site.</w:t>
      </w:r>
      <w:r w:rsidRPr="005A7B89">
        <w:rPr>
          <w:vertAlign w:val="superscript"/>
        </w:rPr>
        <w:footnoteReference w:id="26"/>
      </w:r>
    </w:p>
    <w:p w14:paraId="2D302C13" w14:textId="77777777" w:rsidR="004B60F7" w:rsidRDefault="00246F8C">
      <w:pPr>
        <w:spacing w:after="160" w:line="259" w:lineRule="auto"/>
        <w:sectPr w:rsidR="004B60F7" w:rsidSect="00876254">
          <w:footerReference w:type="default" r:id="rId26"/>
          <w:pgSz w:w="12240" w:h="15840" w:code="1"/>
          <w:pgMar w:top="1440" w:right="1440" w:bottom="1440" w:left="1440" w:header="432" w:footer="720" w:gutter="0"/>
          <w:cols w:space="720"/>
          <w:docGrid w:linePitch="360"/>
        </w:sectPr>
      </w:pPr>
      <w:bookmarkStart w:id="38" w:name="_Toc16683366"/>
      <w:bookmarkStart w:id="39" w:name="_Toc41500925"/>
      <w:bookmarkStart w:id="40" w:name="_Toc20732688"/>
      <w:bookmarkStart w:id="41" w:name="_Toc119411337"/>
      <w:bookmarkStart w:id="42" w:name="_Toc148091300"/>
      <w:bookmarkEnd w:id="37"/>
      <w:r>
        <w:br w:type="page"/>
      </w:r>
    </w:p>
    <w:p w14:paraId="2C140EAF" w14:textId="7F5B8A2F" w:rsidR="00517993" w:rsidRPr="00517993" w:rsidRDefault="00517993" w:rsidP="0098277E">
      <w:pPr>
        <w:pStyle w:val="Heading1"/>
        <w:spacing w:after="40" w:line="276" w:lineRule="auto"/>
      </w:pPr>
      <w:r w:rsidRPr="00517993">
        <w:t xml:space="preserve">Appendix </w:t>
      </w:r>
      <w:r w:rsidR="009764AC">
        <w:t>D</w:t>
      </w:r>
      <w:r w:rsidRPr="00517993">
        <w:t xml:space="preserve">: </w:t>
      </w:r>
      <w:bookmarkEnd w:id="38"/>
      <w:bookmarkEnd w:id="39"/>
      <w:r w:rsidRPr="00517993">
        <w:t xml:space="preserve">Attacks and </w:t>
      </w:r>
      <w:bookmarkEnd w:id="40"/>
      <w:bookmarkEnd w:id="41"/>
      <w:r w:rsidR="0098277E">
        <w:t>Threats</w:t>
      </w:r>
      <w:bookmarkEnd w:id="42"/>
      <w:r w:rsidRPr="00517993">
        <w:t xml:space="preserve"> </w:t>
      </w:r>
    </w:p>
    <w:p w14:paraId="37589431" w14:textId="6B17E53D" w:rsidR="00500B21" w:rsidRDefault="00517993" w:rsidP="00931474">
      <w:pPr>
        <w:pStyle w:val="Heading2"/>
      </w:pPr>
      <w:bookmarkStart w:id="43" w:name="_Toc16683367"/>
      <w:bookmarkStart w:id="44" w:name="_Toc20732689"/>
      <w:r w:rsidRPr="004E565F">
        <w:t>Distributed Denial of Service</w:t>
      </w:r>
    </w:p>
    <w:p w14:paraId="55A6BEE7" w14:textId="0EC24EEC" w:rsidR="00517993" w:rsidRDefault="00517993" w:rsidP="00817A69">
      <w:r w:rsidRPr="00517993">
        <w:t xml:space="preserve">Distributed Denial of Service (DDoS) attacks overload bandwidth and connection limits of hosts or networking equipment, specifically through a network of </w:t>
      </w:r>
      <w:r w:rsidR="00BF2A3B">
        <w:t>devices (e.g., computers, cellphones, Internet of Things, etc.)</w:t>
      </w:r>
      <w:r w:rsidR="00BF2A3B" w:rsidRPr="00517993">
        <w:t xml:space="preserve"> making excessive connection requests. DDoS attacks unfold in stages. First, a malicious actor infects a computer with malware that spreads across a network. This infected computer is known as the “master” because it controls any subsequent </w:t>
      </w:r>
      <w:r w:rsidR="00BF2A3B">
        <w:t>device</w:t>
      </w:r>
      <w:r w:rsidR="00BF2A3B" w:rsidRPr="00517993">
        <w:t xml:space="preserve">s that become infected. The other infected </w:t>
      </w:r>
      <w:r w:rsidR="00BF2A3B">
        <w:t xml:space="preserve">devices, </w:t>
      </w:r>
      <w:r w:rsidR="00BF2A3B" w:rsidRPr="00517993">
        <w:t>known as “</w:t>
      </w:r>
      <w:r w:rsidR="00BF2A3B">
        <w:t>bots</w:t>
      </w:r>
      <w:r w:rsidR="00BF2A3B" w:rsidRPr="00517993">
        <w:t>”</w:t>
      </w:r>
      <w:r w:rsidR="00BF2A3B">
        <w:t xml:space="preserve"> or “zombies”</w:t>
      </w:r>
      <w:r w:rsidR="00BF2A3B" w:rsidRPr="00517993">
        <w:t xml:space="preserve"> carry out the actual attack </w:t>
      </w:r>
      <w:r w:rsidR="00BF2A3B">
        <w:t xml:space="preserve">and create what is known as a “botnet”. The “bots” receive a command from the “master” </w:t>
      </w:r>
      <w:r w:rsidR="00BF2A3B" w:rsidRPr="00517993">
        <w:t>which includes the address of the target.</w:t>
      </w:r>
      <w:r w:rsidR="00BF2A3B">
        <w:t xml:space="preserve"> E</w:t>
      </w:r>
      <w:r w:rsidR="00BF2A3B" w:rsidRPr="00517993">
        <w:t xml:space="preserve">xtremely high volumes (floods) of data </w:t>
      </w:r>
      <w:r w:rsidR="00BF2A3B">
        <w:t xml:space="preserve">are sent to the target which </w:t>
      </w:r>
      <w:r w:rsidR="00BF2A3B" w:rsidRPr="00517993">
        <w:t>slow</w:t>
      </w:r>
      <w:r w:rsidR="00BF2A3B">
        <w:t>s</w:t>
      </w:r>
      <w:r w:rsidR="00BF2A3B" w:rsidRPr="00517993">
        <w:t xml:space="preserve"> down web server performance and prevent</w:t>
      </w:r>
      <w:r w:rsidR="00BF2A3B">
        <w:t>s</w:t>
      </w:r>
      <w:r w:rsidR="00BF2A3B" w:rsidRPr="00517993">
        <w:t xml:space="preserve"> acceptance of legitimate network traffic. The cost of a DDoS attack can </w:t>
      </w:r>
      <w:r w:rsidR="00BF2A3B">
        <w:t>be</w:t>
      </w:r>
      <w:r w:rsidR="00BF2A3B" w:rsidRPr="00517993">
        <w:t xml:space="preserve"> sever</w:t>
      </w:r>
      <w:r w:rsidR="00BF2A3B">
        <w:t>e</w:t>
      </w:r>
      <w:r w:rsidRPr="00517993">
        <w:t xml:space="preserve"> loss of revenue or reputation to the victim. </w:t>
      </w:r>
    </w:p>
    <w:p w14:paraId="4F5A6DA7" w14:textId="327CF1B8" w:rsidR="00931474" w:rsidRPr="00517993" w:rsidRDefault="00931474" w:rsidP="00817A69">
      <w:r>
        <w:t>The days just before</w:t>
      </w:r>
      <w:r w:rsidR="00877563">
        <w:t>, on,</w:t>
      </w:r>
      <w:r>
        <w:t xml:space="preserve"> and </w:t>
      </w:r>
      <w:r w:rsidR="00877563">
        <w:t xml:space="preserve">immediately </w:t>
      </w:r>
      <w:r>
        <w:t>after Election Day are the most likely time for adversaries to launch DDoS attacks.</w:t>
      </w:r>
      <w:r>
        <w:rPr>
          <w:rStyle w:val="FootnoteReference"/>
        </w:rPr>
        <w:footnoteReference w:id="27"/>
      </w:r>
      <w:r>
        <w:t xml:space="preserve"> Beyond voter information portals and registration sites that </w:t>
      </w:r>
      <w:r w:rsidR="005C0433">
        <w:t>provide</w:t>
      </w:r>
      <w:r>
        <w:t xml:space="preserve"> voters information about voting hours or where they can vote, prime DDoS targets include election night </w:t>
      </w:r>
      <w:r w:rsidR="00877563">
        <w:t>reporting</w:t>
      </w:r>
      <w:r>
        <w:t xml:space="preserve"> websites and communications between boards of elections and polling locations.</w:t>
      </w:r>
      <w:r>
        <w:rPr>
          <w:rStyle w:val="FootnoteReference"/>
        </w:rPr>
        <w:footnoteReference w:id="28"/>
      </w:r>
      <w:r>
        <w:t xml:space="preserve"> According to CISA and the FBI, while attacks on election infrastructure can hinder access to voting information, “the underlying data and internal systems would remain uncompromised, and anyone eligible to vote would still be able to cast a vote.</w:t>
      </w:r>
      <w:r>
        <w:rPr>
          <w:rStyle w:val="FootnoteReference"/>
        </w:rPr>
        <w:footnoteReference w:id="29"/>
      </w:r>
      <w:r>
        <w:t>”</w:t>
      </w:r>
    </w:p>
    <w:p w14:paraId="21DEDD30" w14:textId="77777777" w:rsidR="00517993" w:rsidRPr="004E565F" w:rsidRDefault="00517993" w:rsidP="00BF2A3B">
      <w:pPr>
        <w:pStyle w:val="Heading3"/>
        <w:spacing w:after="60"/>
      </w:pPr>
      <w:r w:rsidRPr="004E565F">
        <w:t>Additional Resources</w:t>
      </w:r>
    </w:p>
    <w:p w14:paraId="1A24CAEB" w14:textId="2E43F9B3" w:rsidR="005C513D" w:rsidRPr="007A47FC" w:rsidRDefault="00BA5183" w:rsidP="00574E65">
      <w:pPr>
        <w:pStyle w:val="ListParagraph"/>
        <w:numPr>
          <w:ilvl w:val="0"/>
          <w:numId w:val="13"/>
        </w:numPr>
        <w:spacing w:line="240" w:lineRule="auto"/>
        <w:rPr>
          <w:color w:val="0563C1" w:themeColor="hyperlink"/>
          <w:u w:val="single"/>
        </w:rPr>
      </w:pPr>
      <w:r w:rsidRPr="007A47FC">
        <w:t>No Downtime In Elections: A Guide to Mitigating Risks of Denial of Service Attacks</w:t>
      </w:r>
      <w:r w:rsidR="000B219B">
        <w:rPr>
          <w:color w:val="0563C1" w:themeColor="hyperlink"/>
          <w:u w:val="single"/>
        </w:rPr>
        <w:t xml:space="preserve"> </w:t>
      </w:r>
      <w:hyperlink r:id="rId27" w:history="1">
        <w:r w:rsidR="000B219B">
          <w:rPr>
            <w:rStyle w:val="Hyperlink"/>
          </w:rPr>
          <w:t>https://www.cisa.gov/resources-tools/resources/no-downtime-elections-guide-mitigating-risks-denial-service</w:t>
        </w:r>
      </w:hyperlink>
    </w:p>
    <w:p w14:paraId="7DD839E6" w14:textId="6717E122" w:rsidR="00BF2A3B" w:rsidRPr="004D0292" w:rsidRDefault="00BF2A3B" w:rsidP="00574E65">
      <w:pPr>
        <w:pStyle w:val="ListParagraph"/>
        <w:numPr>
          <w:ilvl w:val="0"/>
          <w:numId w:val="13"/>
        </w:numPr>
        <w:spacing w:line="240" w:lineRule="auto"/>
        <w:rPr>
          <w:color w:val="0563C1" w:themeColor="hyperlink"/>
          <w:u w:val="single"/>
        </w:rPr>
      </w:pPr>
      <w:r>
        <w:t>Understanding and Responding to Distributed Denial-of-Service Attacks</w:t>
      </w:r>
    </w:p>
    <w:p w14:paraId="6B3226FC" w14:textId="77777777" w:rsidR="00BF2A3B" w:rsidRDefault="00434BD2" w:rsidP="00BF2A3B">
      <w:pPr>
        <w:pStyle w:val="ListParagraph"/>
        <w:numPr>
          <w:ilvl w:val="0"/>
          <w:numId w:val="0"/>
        </w:numPr>
        <w:spacing w:line="240" w:lineRule="auto"/>
        <w:ind w:left="720"/>
      </w:pPr>
      <w:hyperlink r:id="rId28" w:history="1">
        <w:r w:rsidR="00BF2A3B">
          <w:rPr>
            <w:rStyle w:val="Hyperlink"/>
          </w:rPr>
          <w:t>https://www.cisa.gov/sites/default/files/publications/understanding-and-responding-to-ddos-attacks_508c.pdf</w:t>
        </w:r>
      </w:hyperlink>
    </w:p>
    <w:p w14:paraId="214BC7D7" w14:textId="65D82661" w:rsidR="00A853A6" w:rsidRDefault="00BF2A3B" w:rsidP="00574E65">
      <w:pPr>
        <w:pStyle w:val="ListParagraph"/>
        <w:numPr>
          <w:ilvl w:val="0"/>
          <w:numId w:val="14"/>
        </w:numPr>
        <w:spacing w:after="120"/>
        <w:contextualSpacing w:val="0"/>
      </w:pPr>
      <w:r>
        <w:t xml:space="preserve">CISA Understanding Denial-of-Service Attacks                                                                          </w:t>
      </w:r>
      <w:hyperlink r:id="rId29" w:history="1">
        <w:r w:rsidR="00793F04">
          <w:rPr>
            <w:rStyle w:val="Hyperlink"/>
          </w:rPr>
          <w:t>https://www.cisa.gov/news-events/news/understanding-denial-service-attacks</w:t>
        </w:r>
      </w:hyperlink>
      <w:r w:rsidR="00793F04">
        <w:t xml:space="preserve"> </w:t>
      </w:r>
    </w:p>
    <w:p w14:paraId="21A10435" w14:textId="77777777" w:rsidR="00C94608" w:rsidRPr="000D2F31" w:rsidRDefault="00C94608" w:rsidP="00C94608">
      <w:pPr>
        <w:pStyle w:val="Heading2"/>
        <w:spacing w:line="276" w:lineRule="auto"/>
      </w:pPr>
      <w:r w:rsidRPr="000D2F31">
        <w:t>Social Engineering and Phishing</w:t>
      </w:r>
    </w:p>
    <w:p w14:paraId="392B3B59" w14:textId="77777777" w:rsidR="00C94608" w:rsidRPr="0050579E" w:rsidRDefault="00C94608" w:rsidP="00C94608">
      <w:r w:rsidRPr="0050579E">
        <w:t>One of the most prominent tactics attackers use to exploit network and system vulnerabilities is social engineering</w:t>
      </w:r>
      <w:r>
        <w:t xml:space="preserve">, </w:t>
      </w:r>
      <w:r w:rsidRPr="0050579E">
        <w:t>the manipulation of users through human interaction and the formation of trust and confidence to compromise proprietary information. Techniques for uncovering this information largely involve the use of phishing.</w:t>
      </w:r>
      <w:r>
        <w:t xml:space="preserve"> Phishing attacks use</w:t>
      </w:r>
      <w:r w:rsidRPr="0050579E">
        <w:t xml:space="preserve"> email</w:t>
      </w:r>
      <w:r>
        <w:t>, text messaging, and/</w:t>
      </w:r>
      <w:r w:rsidRPr="0050579E">
        <w:t xml:space="preserve">or malicious websites </w:t>
      </w:r>
      <w:r>
        <w:t xml:space="preserve">to </w:t>
      </w:r>
      <w:r w:rsidRPr="0050579E">
        <w:t xml:space="preserve">solicit personal information </w:t>
      </w:r>
      <w:r>
        <w:t>or to trick individuals into downloading malicious software.</w:t>
      </w:r>
      <w:r w:rsidRPr="0050579E">
        <w:t xml:space="preserve"> Social engineering is effective for breaching networks, evading intrusion detection systems without leaving a log trail and is completely dependent on the operating system platform. While technical exploits aim to bypass security software, social engineering exploits are more difficult to guard against due to the human factor. Organizations should take steps towards strengthening employee cybersecurity awareness training, to include training personnel to be cautious of suspicious emails, </w:t>
      </w:r>
      <w:r>
        <w:t>providing instruction on</w:t>
      </w:r>
      <w:r w:rsidRPr="0050579E">
        <w:t xml:space="preserve"> where to forward them</w:t>
      </w:r>
      <w:r>
        <w:t>,</w:t>
      </w:r>
      <w:r w:rsidRPr="0050579E">
        <w:t xml:space="preserve"> and keeping software and systems up to date.</w:t>
      </w:r>
      <w:r>
        <w:t xml:space="preserve"> Organizations can also implement software designed to safeguard sensitive information, detect unsafe URLs, block phishing websites, and detect known phishing and malware.</w:t>
      </w:r>
    </w:p>
    <w:p w14:paraId="4A9093DB" w14:textId="77777777" w:rsidR="00C94608" w:rsidRPr="0050579E" w:rsidRDefault="00C94608" w:rsidP="00C94608">
      <w:pPr>
        <w:pStyle w:val="Heading3"/>
        <w:keepNext/>
        <w:keepLines/>
        <w:spacing w:after="40" w:line="276" w:lineRule="auto"/>
      </w:pPr>
      <w:r w:rsidRPr="0050579E">
        <w:t>Additional Resources</w:t>
      </w:r>
    </w:p>
    <w:p w14:paraId="27852030" w14:textId="77777777" w:rsidR="00C94608" w:rsidRPr="00EA0FF2" w:rsidRDefault="00C94608" w:rsidP="00C94608">
      <w:pPr>
        <w:pStyle w:val="ListParagraph"/>
        <w:keepNext/>
        <w:keepLines/>
        <w:numPr>
          <w:ilvl w:val="0"/>
          <w:numId w:val="6"/>
        </w:numPr>
        <w:spacing w:after="120"/>
        <w:rPr>
          <w:u w:val="single"/>
        </w:rPr>
      </w:pPr>
      <w:r w:rsidRPr="00EC6E72">
        <w:t>Cybersecurity Toolkit and Resources to Protect Elections</w:t>
      </w:r>
      <w:r>
        <w:rPr>
          <w:u w:val="single"/>
        </w:rPr>
        <w:t xml:space="preserve"> (</w:t>
      </w:r>
      <w:hyperlink r:id="rId30" w:history="1">
        <w:r>
          <w:rPr>
            <w:rStyle w:val="Hyperlink"/>
          </w:rPr>
          <w:t>https://www.cisa.gov/cybersecurity-toolkit-and-resources-protect-elections</w:t>
        </w:r>
      </w:hyperlink>
      <w:r>
        <w:t>)</w:t>
      </w:r>
    </w:p>
    <w:p w14:paraId="254DADDD" w14:textId="4F0BB1FF" w:rsidR="00EA0FF2" w:rsidRPr="00EA0FF2" w:rsidRDefault="00EA0FF2" w:rsidP="00EA0FF2">
      <w:pPr>
        <w:pStyle w:val="ListParagraph"/>
        <w:keepNext/>
        <w:keepLines/>
        <w:numPr>
          <w:ilvl w:val="0"/>
          <w:numId w:val="6"/>
        </w:numPr>
        <w:spacing w:after="120"/>
        <w:rPr>
          <w:u w:val="single"/>
        </w:rPr>
      </w:pPr>
      <w:r>
        <w:t>Phishing Guidance: Stopping the Attack Cycle at Phase One (</w:t>
      </w:r>
      <w:hyperlink r:id="rId31" w:history="1">
        <w:r w:rsidRPr="000B57C0">
          <w:rPr>
            <w:rStyle w:val="Hyperlink"/>
          </w:rPr>
          <w:t>https://www.cisa.gov/resources-tools/resources/phishing-guidance-stopping-attack-cycle-phase-one</w:t>
        </w:r>
      </w:hyperlink>
      <w:r>
        <w:t>)</w:t>
      </w:r>
    </w:p>
    <w:p w14:paraId="39308CEE" w14:textId="77777777" w:rsidR="00C94608" w:rsidRPr="00E9450B" w:rsidRDefault="00C94608" w:rsidP="00C94608">
      <w:pPr>
        <w:pStyle w:val="ListParagraph"/>
        <w:keepNext/>
        <w:keepLines/>
        <w:numPr>
          <w:ilvl w:val="0"/>
          <w:numId w:val="6"/>
        </w:numPr>
        <w:spacing w:after="120"/>
        <w:rPr>
          <w:u w:val="single"/>
        </w:rPr>
      </w:pPr>
      <w:r w:rsidRPr="0050579E">
        <w:t>Avoiding Social Engineering and Phishing Attacks (</w:t>
      </w:r>
      <w:hyperlink r:id="rId32" w:history="1">
        <w:r>
          <w:rPr>
            <w:rStyle w:val="Hyperlink"/>
          </w:rPr>
          <w:t>https://www.cisa.gov/news-events/news/avoiding-social-engineering-and-phishing-attacks</w:t>
        </w:r>
      </w:hyperlink>
      <w:r w:rsidRPr="0050579E">
        <w:rPr>
          <w:rStyle w:val="Hyperlink"/>
          <w:color w:val="333333" w:themeColor="text1"/>
          <w:u w:val="none"/>
        </w:rPr>
        <w:t>)</w:t>
      </w:r>
    </w:p>
    <w:p w14:paraId="02E5CEBD" w14:textId="55B051D3" w:rsidR="00517993" w:rsidRPr="00517993" w:rsidRDefault="00517993" w:rsidP="00517993">
      <w:pPr>
        <w:rPr>
          <w:highlight w:val="yellow"/>
        </w:rPr>
        <w:sectPr w:rsidR="00517993" w:rsidRPr="00517993" w:rsidSect="00876254">
          <w:footerReference w:type="default" r:id="rId33"/>
          <w:pgSz w:w="12240" w:h="15840" w:code="1"/>
          <w:pgMar w:top="1440" w:right="1440" w:bottom="1440" w:left="1440" w:header="432" w:footer="720" w:gutter="0"/>
          <w:cols w:space="720"/>
          <w:docGrid w:linePitch="360"/>
        </w:sectPr>
      </w:pPr>
    </w:p>
    <w:p w14:paraId="535B4BF4" w14:textId="3D666B74" w:rsidR="00517993" w:rsidRPr="001316F9" w:rsidRDefault="00517993" w:rsidP="001316F9">
      <w:pPr>
        <w:autoSpaceDE w:val="0"/>
        <w:autoSpaceDN w:val="0"/>
        <w:adjustRightInd w:val="0"/>
        <w:spacing w:after="40"/>
        <w:textAlignment w:val="center"/>
        <w:outlineLvl w:val="0"/>
        <w:rPr>
          <w:rFonts w:ascii="Franklin Gothic Medium" w:hAnsi="Franklin Gothic Medium" w:cs="Franklin Gothic Demi"/>
          <w:color w:val="005288"/>
          <w:sz w:val="32"/>
          <w:szCs w:val="40"/>
        </w:rPr>
      </w:pPr>
      <w:bookmarkStart w:id="45" w:name="_Toc41500926"/>
      <w:bookmarkStart w:id="46" w:name="_Toc119411338"/>
      <w:bookmarkStart w:id="47" w:name="_Toc148091301"/>
      <w:r w:rsidRPr="001316F9">
        <w:rPr>
          <w:rFonts w:ascii="Franklin Gothic Medium" w:hAnsi="Franklin Gothic Medium" w:cs="Franklin Gothic Demi"/>
          <w:color w:val="005288"/>
          <w:sz w:val="32"/>
          <w:szCs w:val="40"/>
        </w:rPr>
        <w:t xml:space="preserve">Appendix </w:t>
      </w:r>
      <w:r w:rsidR="00942A87" w:rsidRPr="001316F9">
        <w:rPr>
          <w:rFonts w:ascii="Franklin Gothic Medium" w:hAnsi="Franklin Gothic Medium" w:cs="Franklin Gothic Demi"/>
          <w:color w:val="005288"/>
          <w:sz w:val="32"/>
          <w:szCs w:val="40"/>
        </w:rPr>
        <w:t>E</w:t>
      </w:r>
      <w:r w:rsidRPr="001316F9">
        <w:rPr>
          <w:rFonts w:ascii="Franklin Gothic Medium" w:hAnsi="Franklin Gothic Medium" w:cs="Franklin Gothic Demi"/>
          <w:color w:val="005288"/>
          <w:sz w:val="32"/>
          <w:szCs w:val="40"/>
        </w:rPr>
        <w:t xml:space="preserve">: </w:t>
      </w:r>
      <w:r w:rsidR="00637F68">
        <w:rPr>
          <w:rFonts w:ascii="Franklin Gothic Medium" w:hAnsi="Franklin Gothic Medium" w:cs="Franklin Gothic Demi"/>
          <w:color w:val="005288"/>
          <w:sz w:val="32"/>
          <w:szCs w:val="40"/>
        </w:rPr>
        <w:t>Contacts and</w:t>
      </w:r>
      <w:r w:rsidRPr="001316F9">
        <w:rPr>
          <w:rFonts w:ascii="Franklin Gothic Medium" w:hAnsi="Franklin Gothic Medium" w:cs="Franklin Gothic Demi"/>
          <w:color w:val="005288"/>
          <w:sz w:val="32"/>
          <w:szCs w:val="40"/>
        </w:rPr>
        <w:t xml:space="preserve"> Resources</w:t>
      </w:r>
      <w:bookmarkEnd w:id="43"/>
      <w:bookmarkEnd w:id="44"/>
      <w:bookmarkEnd w:id="45"/>
      <w:bookmarkEnd w:id="46"/>
      <w:bookmarkEnd w:id="47"/>
      <w:r w:rsidRPr="001316F9">
        <w:rPr>
          <w:rFonts w:ascii="Franklin Gothic Medium" w:hAnsi="Franklin Gothic Medium" w:cs="Franklin Gothic Demi"/>
          <w:color w:val="005288"/>
          <w:sz w:val="32"/>
          <w:szCs w:val="40"/>
        </w:rPr>
        <w:t xml:space="preserve"> </w:t>
      </w:r>
    </w:p>
    <w:p w14:paraId="592BD2A7" w14:textId="0C5FBA57" w:rsidR="00697C35" w:rsidRDefault="00697C35" w:rsidP="00697C35">
      <w:pPr>
        <w:tabs>
          <w:tab w:val="num" w:pos="720"/>
        </w:tabs>
        <w:spacing w:after="40" w:line="320" w:lineRule="atLeast"/>
        <w:ind w:left="360" w:hanging="360"/>
        <w:rPr>
          <w:rFonts w:ascii="Times New Roman" w:hAnsi="Times New Roman" w:cs="Times New Roman"/>
          <w:color w:val="5A5B5D"/>
          <w:sz w:val="28"/>
          <w:szCs w:val="28"/>
        </w:rPr>
      </w:pPr>
      <w:r w:rsidRPr="0486BBE6">
        <w:rPr>
          <w:rFonts w:ascii="Franklin Gothic Medium" w:eastAsia="Franklin Gothic Medium" w:hAnsi="Franklin Gothic Medium" w:cs="Franklin Gothic Medium"/>
          <w:color w:val="5A5B5D"/>
          <w:sz w:val="28"/>
          <w:szCs w:val="28"/>
        </w:rPr>
        <w:t xml:space="preserve">Federal Government </w:t>
      </w:r>
      <w:r w:rsidR="00D84EBA">
        <w:rPr>
          <w:rFonts w:ascii="Franklin Gothic Medium" w:eastAsia="Franklin Gothic Medium" w:hAnsi="Franklin Gothic Medium" w:cs="Franklin Gothic Medium"/>
          <w:color w:val="5A5B5D"/>
          <w:sz w:val="28"/>
          <w:szCs w:val="28"/>
        </w:rPr>
        <w:t>Contacts</w:t>
      </w:r>
    </w:p>
    <w:p w14:paraId="013D29D6" w14:textId="77777777" w:rsidR="00697C35" w:rsidRDefault="00697C35" w:rsidP="00574E65">
      <w:pPr>
        <w:pStyle w:val="ListParagraph"/>
        <w:numPr>
          <w:ilvl w:val="0"/>
          <w:numId w:val="39"/>
        </w:numPr>
        <w:spacing w:after="120"/>
        <w:ind w:left="360"/>
        <w:rPr>
          <w:rFonts w:eastAsia="Franklin Gothic Book" w:cs="Franklin Gothic Book"/>
          <w:color w:val="000000" w:themeColor="accent5"/>
        </w:rPr>
      </w:pPr>
      <w:r w:rsidRPr="0486BBE6">
        <w:rPr>
          <w:rFonts w:eastAsia="Franklin Gothic Book" w:cs="Franklin Gothic Book"/>
          <w:color w:val="000000" w:themeColor="accent5"/>
        </w:rPr>
        <w:t xml:space="preserve">CISA (contact: </w:t>
      </w:r>
      <w:hyperlink r:id="rId34">
        <w:r w:rsidRPr="0486BBE6">
          <w:rPr>
            <w:rStyle w:val="Hyperlink"/>
            <w:rFonts w:eastAsia="Franklin Gothic Book" w:cs="Franklin Gothic Book"/>
          </w:rPr>
          <w:t>central@cisa.gov</w:t>
        </w:r>
      </w:hyperlink>
      <w:r w:rsidRPr="00F266F2">
        <w:rPr>
          <w:rStyle w:val="Hyperlink"/>
          <w:rFonts w:eastAsia="Franklin Gothic Book" w:cs="Franklin Gothic Book"/>
          <w:color w:val="auto"/>
          <w:u w:val="none"/>
        </w:rPr>
        <w:t xml:space="preserve">, </w:t>
      </w:r>
      <w:hyperlink r:id="rId35" w:history="1">
        <w:r w:rsidRPr="00C45925">
          <w:rPr>
            <w:rStyle w:val="Hyperlink"/>
            <w:rFonts w:eastAsia="Franklin Gothic Book" w:cs="Franklin Gothic Book"/>
          </w:rPr>
          <w:t>https://www.cisa.gov</w:t>
        </w:r>
      </w:hyperlink>
      <w:r w:rsidRPr="0486BBE6">
        <w:rPr>
          <w:rFonts w:eastAsia="Franklin Gothic Book" w:cs="Franklin Gothic Book"/>
          <w:color w:val="000000" w:themeColor="accent5"/>
        </w:rPr>
        <w:t>) </w:t>
      </w:r>
    </w:p>
    <w:p w14:paraId="227AB011" w14:textId="77777777" w:rsidR="00697C35" w:rsidRDefault="00697C35" w:rsidP="00574E65">
      <w:pPr>
        <w:pStyle w:val="ListParagraph"/>
        <w:numPr>
          <w:ilvl w:val="0"/>
          <w:numId w:val="47"/>
        </w:numPr>
        <w:spacing w:after="120"/>
        <w:ind w:left="360"/>
        <w:rPr>
          <w:rFonts w:eastAsia="Franklin Gothic Book" w:cs="Franklin Gothic Book"/>
          <w:color w:val="000000" w:themeColor="accent5"/>
        </w:rPr>
      </w:pPr>
      <w:r w:rsidRPr="0486BBE6">
        <w:rPr>
          <w:rFonts w:eastAsia="Franklin Gothic Book" w:cs="Franklin Gothic Book"/>
          <w:color w:val="000000" w:themeColor="accent5"/>
        </w:rPr>
        <w:t xml:space="preserve">United States Secret Service (USSS) Field Offices and Electronic Crimes Task Forces (ECTFs) (contact </w:t>
      </w:r>
      <w:hyperlink r:id="rId36" w:history="1">
        <w:r w:rsidRPr="00C45925">
          <w:rPr>
            <w:rStyle w:val="Hyperlink"/>
            <w:rFonts w:eastAsia="Franklin Gothic Book" w:cs="Franklin Gothic Book"/>
          </w:rPr>
          <w:t>https://www.secretservice.gov/contact/field-offices</w:t>
        </w:r>
      </w:hyperlink>
      <w:r w:rsidRPr="0486BBE6">
        <w:rPr>
          <w:rFonts w:eastAsia="Franklin Gothic Book" w:cs="Franklin Gothic Book"/>
          <w:color w:val="000000" w:themeColor="accent5"/>
        </w:rPr>
        <w:t>,</w:t>
      </w:r>
      <w:r>
        <w:rPr>
          <w:rFonts w:eastAsia="Franklin Gothic Book" w:cs="Franklin Gothic Book"/>
          <w:color w:val="000000" w:themeColor="accent5"/>
        </w:rPr>
        <w:t xml:space="preserve"> </w:t>
      </w:r>
      <w:hyperlink r:id="rId37">
        <w:r w:rsidRPr="0486BBE6">
          <w:rPr>
            <w:rStyle w:val="Hyperlink"/>
            <w:rFonts w:eastAsia="Franklin Gothic Book" w:cs="Franklin Gothic Book"/>
          </w:rPr>
          <w:t>https://www.secretservice.gov/investigation/cyber</w:t>
        </w:r>
      </w:hyperlink>
      <w:r w:rsidRPr="0486BBE6">
        <w:rPr>
          <w:rFonts w:eastAsia="Franklin Gothic Book" w:cs="Franklin Gothic Book"/>
          <w:color w:val="000000" w:themeColor="accent5"/>
        </w:rPr>
        <w:t>) </w:t>
      </w:r>
    </w:p>
    <w:p w14:paraId="57C12DEE" w14:textId="77777777" w:rsidR="00697C35" w:rsidRDefault="00697C35" w:rsidP="00574E65">
      <w:pPr>
        <w:pStyle w:val="ListParagraph"/>
        <w:keepLines/>
        <w:numPr>
          <w:ilvl w:val="0"/>
          <w:numId w:val="47"/>
        </w:numPr>
        <w:spacing w:after="120"/>
        <w:ind w:left="360"/>
        <w:rPr>
          <w:rFonts w:eastAsia="Franklin Gothic Book" w:cs="Franklin Gothic Book"/>
          <w:color w:val="000000" w:themeColor="accent5"/>
        </w:rPr>
      </w:pPr>
      <w:r w:rsidRPr="0486BBE6">
        <w:rPr>
          <w:rFonts w:eastAsia="Franklin Gothic Book" w:cs="Franklin Gothic Book"/>
          <w:color w:val="000000" w:themeColor="accent5"/>
        </w:rPr>
        <w:t>Federal Bureau of Investigation (FBI) </w:t>
      </w:r>
    </w:p>
    <w:p w14:paraId="290BD9D1" w14:textId="77777777" w:rsidR="00697C35" w:rsidRDefault="00697C35" w:rsidP="00574E65">
      <w:pPr>
        <w:pStyle w:val="ListParagraph"/>
        <w:keepLines/>
        <w:numPr>
          <w:ilvl w:val="0"/>
          <w:numId w:val="46"/>
        </w:numPr>
        <w:spacing w:after="120"/>
        <w:ind w:left="720"/>
        <w:rPr>
          <w:rFonts w:eastAsia="Franklin Gothic Book" w:cs="Franklin Gothic Book"/>
          <w:color w:val="000000" w:themeColor="accent5"/>
        </w:rPr>
      </w:pPr>
      <w:r w:rsidRPr="0486BBE6">
        <w:rPr>
          <w:rFonts w:eastAsia="Franklin Gothic Book" w:cs="Franklin Gothic Book"/>
          <w:color w:val="000000" w:themeColor="accent5"/>
        </w:rPr>
        <w:t xml:space="preserve">Field Office Cyber Task Forces (contact: </w:t>
      </w:r>
      <w:hyperlink r:id="rId38">
        <w:r w:rsidRPr="0486BBE6">
          <w:rPr>
            <w:rStyle w:val="Hyperlink"/>
            <w:rFonts w:eastAsia="Franklin Gothic Book" w:cs="Franklin Gothic Book"/>
          </w:rPr>
          <w:t>https://www.fbi.gov/contact-us/field-offices</w:t>
        </w:r>
      </w:hyperlink>
      <w:r w:rsidRPr="0486BBE6">
        <w:rPr>
          <w:rFonts w:eastAsia="Franklin Gothic Book" w:cs="Franklin Gothic Book"/>
          <w:color w:val="000000" w:themeColor="accent5"/>
        </w:rPr>
        <w:t>) </w:t>
      </w:r>
    </w:p>
    <w:p w14:paraId="46AFFAB2" w14:textId="77777777" w:rsidR="00697C35" w:rsidRDefault="00697C35" w:rsidP="00574E65">
      <w:pPr>
        <w:pStyle w:val="ListParagraph"/>
        <w:keepLines/>
        <w:numPr>
          <w:ilvl w:val="0"/>
          <w:numId w:val="46"/>
        </w:numPr>
        <w:spacing w:after="120"/>
        <w:ind w:left="720"/>
        <w:rPr>
          <w:rFonts w:eastAsia="Franklin Gothic Book" w:cs="Franklin Gothic Book"/>
          <w:color w:val="000000" w:themeColor="accent5"/>
        </w:rPr>
      </w:pPr>
      <w:r w:rsidRPr="0486BBE6">
        <w:rPr>
          <w:rFonts w:eastAsia="Franklin Gothic Book" w:cs="Franklin Gothic Book"/>
          <w:color w:val="000000" w:themeColor="accent5"/>
        </w:rPr>
        <w:t xml:space="preserve">Internet Crime Complain Center (IC3) (contact: </w:t>
      </w:r>
      <w:hyperlink r:id="rId39">
        <w:r w:rsidRPr="0486BBE6">
          <w:rPr>
            <w:rStyle w:val="Hyperlink"/>
            <w:rFonts w:eastAsia="Franklin Gothic Book" w:cs="Franklin Gothic Book"/>
          </w:rPr>
          <w:t>http://www.ic3.gov</w:t>
        </w:r>
      </w:hyperlink>
      <w:r w:rsidRPr="0486BBE6">
        <w:rPr>
          <w:rFonts w:eastAsia="Franklin Gothic Book" w:cs="Franklin Gothic Book"/>
          <w:color w:val="000000" w:themeColor="accent5"/>
        </w:rPr>
        <w:t>) </w:t>
      </w:r>
    </w:p>
    <w:p w14:paraId="68315B59" w14:textId="77777777" w:rsidR="00697C35" w:rsidRDefault="00697C35" w:rsidP="00574E65">
      <w:pPr>
        <w:pStyle w:val="ListParagraph"/>
        <w:keepLines/>
        <w:numPr>
          <w:ilvl w:val="0"/>
          <w:numId w:val="46"/>
        </w:numPr>
        <w:spacing w:after="120"/>
        <w:ind w:left="720"/>
        <w:rPr>
          <w:rFonts w:eastAsia="Franklin Gothic Medium"/>
        </w:rPr>
      </w:pPr>
      <w:r w:rsidRPr="0486BBE6">
        <w:rPr>
          <w:rFonts w:eastAsia="Franklin Gothic Book" w:cs="Franklin Gothic Book"/>
          <w:color w:val="000000" w:themeColor="accent5"/>
        </w:rPr>
        <w:t xml:space="preserve">National Cyber Investigative Joint Task Force (NCIJTF) </w:t>
      </w:r>
      <w:proofErr w:type="spellStart"/>
      <w:r w:rsidRPr="0486BBE6">
        <w:rPr>
          <w:rFonts w:eastAsia="Franklin Gothic Book" w:cs="Franklin Gothic Book"/>
          <w:color w:val="000000" w:themeColor="accent5"/>
        </w:rPr>
        <w:t>CyWatch</w:t>
      </w:r>
      <w:proofErr w:type="spellEnd"/>
      <w:r w:rsidRPr="0486BBE6">
        <w:rPr>
          <w:rFonts w:eastAsia="Franklin Gothic Book" w:cs="Franklin Gothic Book"/>
          <w:color w:val="000000" w:themeColor="accent5"/>
        </w:rPr>
        <w:t xml:space="preserve"> 24/7 Command Center (contact: </w:t>
      </w:r>
      <w:hyperlink r:id="rId40">
        <w:r w:rsidRPr="0486BBE6">
          <w:rPr>
            <w:rStyle w:val="Hyperlink"/>
            <w:rFonts w:eastAsia="Franklin Gothic Book" w:cs="Franklin Gothic Book"/>
          </w:rPr>
          <w:t>cywatch@ic.fbi.gov</w:t>
        </w:r>
      </w:hyperlink>
      <w:r w:rsidRPr="0486BBE6">
        <w:rPr>
          <w:rFonts w:eastAsia="Franklin Gothic Book" w:cs="Franklin Gothic Book"/>
          <w:color w:val="000000" w:themeColor="accent5"/>
        </w:rPr>
        <w:t>; 855-292-3937) </w:t>
      </w:r>
    </w:p>
    <w:p w14:paraId="3FA41C0C" w14:textId="77777777" w:rsidR="005943B1" w:rsidRDefault="005943B1" w:rsidP="005943B1">
      <w:pPr>
        <w:spacing w:after="40" w:line="320" w:lineRule="atLeast"/>
        <w:rPr>
          <w:rFonts w:ascii="Franklin Gothic Medium" w:eastAsia="Franklin Gothic Medium" w:hAnsi="Franklin Gothic Medium" w:cs="Franklin Gothic Medium"/>
          <w:color w:val="5A5B5D"/>
          <w:sz w:val="28"/>
          <w:szCs w:val="28"/>
        </w:rPr>
      </w:pPr>
      <w:r>
        <w:rPr>
          <w:rFonts w:ascii="Franklin Gothic Medium" w:eastAsia="Franklin Gothic Medium" w:hAnsi="Franklin Gothic Medium" w:cs="Franklin Gothic Medium"/>
          <w:color w:val="5A5B5D"/>
          <w:sz w:val="28"/>
          <w:szCs w:val="28"/>
        </w:rPr>
        <w:t>Preparedness Resources</w:t>
      </w:r>
    </w:p>
    <w:p w14:paraId="15D4C6D0" w14:textId="77777777" w:rsidR="005943B1" w:rsidRDefault="005943B1" w:rsidP="005943B1">
      <w:pPr>
        <w:pStyle w:val="ListParagraph"/>
        <w:keepLines/>
        <w:numPr>
          <w:ilvl w:val="0"/>
          <w:numId w:val="41"/>
        </w:numPr>
        <w:spacing w:after="120"/>
      </w:pPr>
      <w:r>
        <w:t>CISA Cross-sector Cybersecurity Performance Goals (</w:t>
      </w:r>
      <w:hyperlink r:id="rId41" w:history="1">
        <w:r>
          <w:rPr>
            <w:rStyle w:val="Hyperlink"/>
          </w:rPr>
          <w:t>https://www.cisa.gov/resources-tools/resources/cisa-cpg-checklist</w:t>
        </w:r>
      </w:hyperlink>
      <w:r>
        <w:t>)</w:t>
      </w:r>
    </w:p>
    <w:p w14:paraId="1EDBD3DC" w14:textId="77777777" w:rsidR="005943B1" w:rsidRDefault="005943B1" w:rsidP="005943B1">
      <w:pPr>
        <w:pStyle w:val="ListParagraph"/>
        <w:keepLines/>
        <w:numPr>
          <w:ilvl w:val="0"/>
          <w:numId w:val="41"/>
        </w:numPr>
        <w:spacing w:after="120"/>
      </w:pPr>
      <w:r>
        <w:t>NIST Cybersecurity Framework Tools (</w:t>
      </w:r>
      <w:hyperlink r:id="rId42" w:history="1">
        <w:r w:rsidRPr="003E5DBE">
          <w:rPr>
            <w:rStyle w:val="Hyperlink"/>
          </w:rPr>
          <w:t>https://csf.tools/</w:t>
        </w:r>
      </w:hyperlink>
      <w:r>
        <w:t>)</w:t>
      </w:r>
    </w:p>
    <w:p w14:paraId="725B5E89" w14:textId="77777777" w:rsidR="005943B1" w:rsidRDefault="005943B1" w:rsidP="005943B1">
      <w:pPr>
        <w:pStyle w:val="ListParagraph"/>
        <w:keepLines/>
        <w:numPr>
          <w:ilvl w:val="0"/>
          <w:numId w:val="41"/>
        </w:numPr>
        <w:spacing w:after="120"/>
      </w:pPr>
      <w:r>
        <w:t>CISA Cybersecurity Toolkit and Resources to Protect Elections (</w:t>
      </w:r>
      <w:hyperlink r:id="rId43" w:history="1">
        <w:r>
          <w:rPr>
            <w:rStyle w:val="Hyperlink"/>
          </w:rPr>
          <w:t>https://www.cisa.gov/cybersecurity-toolkit-and-resources-protect-elections</w:t>
        </w:r>
      </w:hyperlink>
      <w:r>
        <w:t>)</w:t>
      </w:r>
    </w:p>
    <w:p w14:paraId="36468FC7" w14:textId="77777777" w:rsidR="005943B1" w:rsidRDefault="005943B1" w:rsidP="005943B1">
      <w:pPr>
        <w:pStyle w:val="ListParagraph"/>
        <w:keepLines/>
        <w:numPr>
          <w:ilvl w:val="0"/>
          <w:numId w:val="41"/>
        </w:numPr>
        <w:spacing w:after="120"/>
      </w:pPr>
      <w:r>
        <w:t xml:space="preserve">SLTT: </w:t>
      </w:r>
    </w:p>
    <w:p w14:paraId="4C068F3F" w14:textId="77777777" w:rsidR="005943B1" w:rsidRDefault="005943B1" w:rsidP="005943B1">
      <w:pPr>
        <w:pStyle w:val="ListParagraph"/>
        <w:keepLines/>
        <w:numPr>
          <w:ilvl w:val="1"/>
          <w:numId w:val="41"/>
        </w:numPr>
        <w:spacing w:after="120"/>
        <w:ind w:left="720"/>
      </w:pPr>
      <w:r>
        <w:t>State and Local Cybersecurity Grant Program (</w:t>
      </w:r>
      <w:hyperlink r:id="rId44" w:history="1">
        <w:r>
          <w:rPr>
            <w:rStyle w:val="Hyperlink"/>
          </w:rPr>
          <w:t>https://www.cisa.gov/state-and-local-cybersecurity-grant-program</w:t>
        </w:r>
      </w:hyperlink>
      <w:r>
        <w:t>)</w:t>
      </w:r>
    </w:p>
    <w:p w14:paraId="32B24871" w14:textId="5307E24E" w:rsidR="005943B1" w:rsidRDefault="005943B1" w:rsidP="005943B1">
      <w:pPr>
        <w:pStyle w:val="ListParagraph"/>
        <w:keepLines/>
        <w:numPr>
          <w:ilvl w:val="1"/>
          <w:numId w:val="41"/>
        </w:numPr>
        <w:spacing w:after="120"/>
        <w:ind w:left="720"/>
      </w:pPr>
      <w:r>
        <w:t xml:space="preserve">CISA </w:t>
      </w:r>
      <w:r w:rsidR="00E008D5">
        <w:t>Continuous Diagnostics and Mitigation (</w:t>
      </w:r>
      <w:r>
        <w:t>CDM</w:t>
      </w:r>
      <w:r w:rsidR="00E008D5">
        <w:t>)</w:t>
      </w:r>
      <w:r>
        <w:t xml:space="preserve"> Program (</w:t>
      </w:r>
      <w:hyperlink r:id="rId45" w:history="1">
        <w:r>
          <w:rPr>
            <w:rStyle w:val="Hyperlink"/>
          </w:rPr>
          <w:t>https://www.cisa.gov/resources-tools/programs/continuous-diagnostics-and-mitigation-cdm-program</w:t>
        </w:r>
      </w:hyperlink>
      <w:r>
        <w:t>)</w:t>
      </w:r>
    </w:p>
    <w:p w14:paraId="7C91E7BF" w14:textId="77777777" w:rsidR="005943B1" w:rsidRDefault="005943B1" w:rsidP="005943B1">
      <w:pPr>
        <w:pStyle w:val="ListParagraph"/>
        <w:keepLines/>
        <w:numPr>
          <w:ilvl w:val="1"/>
          <w:numId w:val="41"/>
        </w:numPr>
        <w:spacing w:after="120"/>
        <w:ind w:left="720"/>
      </w:pPr>
      <w:r>
        <w:t>CISA Find Help Locally (</w:t>
      </w:r>
      <w:hyperlink r:id="rId46" w:history="1">
        <w:r w:rsidRPr="00360876">
          <w:rPr>
            <w:rStyle w:val="Hyperlink"/>
          </w:rPr>
          <w:t>https://www.cisa.gov/audiences/find-help-locally</w:t>
        </w:r>
      </w:hyperlink>
      <w:r>
        <w:t>)</w:t>
      </w:r>
    </w:p>
    <w:p w14:paraId="595EAF76" w14:textId="73613790" w:rsidR="005943B1" w:rsidRPr="005943B1" w:rsidRDefault="005943B1" w:rsidP="005943B1">
      <w:pPr>
        <w:pStyle w:val="ListParagraph"/>
        <w:keepLines/>
        <w:numPr>
          <w:ilvl w:val="0"/>
          <w:numId w:val="41"/>
        </w:numPr>
        <w:spacing w:after="120"/>
      </w:pPr>
      <w:r>
        <w:t>Elections Infrastructure Information Sharing and Analysis Center (</w:t>
      </w:r>
      <w:hyperlink r:id="rId47" w:history="1">
        <w:r>
          <w:rPr>
            <w:rStyle w:val="Hyperlink"/>
          </w:rPr>
          <w:t>https://www.cisecurity.org/ei-isac</w:t>
        </w:r>
      </w:hyperlink>
      <w:r>
        <w:t>)</w:t>
      </w:r>
    </w:p>
    <w:p w14:paraId="488A599F" w14:textId="1CFE0DA8" w:rsidR="00697C35" w:rsidRDefault="00697C35" w:rsidP="00697C35">
      <w:pPr>
        <w:tabs>
          <w:tab w:val="num" w:pos="720"/>
        </w:tabs>
        <w:spacing w:after="40" w:line="320" w:lineRule="atLeast"/>
        <w:ind w:left="360" w:hanging="360"/>
        <w:rPr>
          <w:rFonts w:ascii="Times New Roman" w:hAnsi="Times New Roman" w:cs="Times New Roman"/>
          <w:color w:val="5A5B5D"/>
          <w:sz w:val="28"/>
          <w:szCs w:val="28"/>
        </w:rPr>
      </w:pPr>
      <w:r w:rsidRPr="0486BBE6">
        <w:rPr>
          <w:rFonts w:ascii="Franklin Gothic Medium" w:eastAsia="Franklin Gothic Medium" w:hAnsi="Franklin Gothic Medium" w:cs="Franklin Gothic Medium"/>
          <w:color w:val="5A5B5D"/>
          <w:sz w:val="28"/>
          <w:szCs w:val="28"/>
        </w:rPr>
        <w:t>State Level Resources</w:t>
      </w:r>
      <w:r w:rsidRPr="0486BBE6">
        <w:rPr>
          <w:rFonts w:ascii="Times New Roman" w:hAnsi="Times New Roman" w:cs="Times New Roman"/>
          <w:color w:val="5A5B5D"/>
          <w:sz w:val="28"/>
          <w:szCs w:val="28"/>
        </w:rPr>
        <w:t> </w:t>
      </w:r>
    </w:p>
    <w:p w14:paraId="7E9CFF00" w14:textId="77777777" w:rsidR="00697C35" w:rsidRDefault="00697C35" w:rsidP="00574E65">
      <w:pPr>
        <w:pStyle w:val="ListParagraph"/>
        <w:keepLines/>
        <w:numPr>
          <w:ilvl w:val="0"/>
          <w:numId w:val="45"/>
        </w:numPr>
        <w:spacing w:after="120"/>
        <w:rPr>
          <w:rFonts w:eastAsia="Franklin Gothic Book" w:cs="Franklin Gothic Book"/>
          <w:color w:val="000000" w:themeColor="accent5"/>
        </w:rPr>
      </w:pPr>
      <w:r w:rsidRPr="0486BBE6">
        <w:rPr>
          <w:rFonts w:eastAsia="Franklin Gothic Book" w:cs="Franklin Gothic Book"/>
          <w:color w:val="000000" w:themeColor="accent5"/>
        </w:rPr>
        <w:t xml:space="preserve">Multi-State Information Sharing and Analysis Center (MS-ISAC) (contact: </w:t>
      </w:r>
      <w:hyperlink r:id="rId48">
        <w:r w:rsidRPr="0486BBE6">
          <w:rPr>
            <w:rStyle w:val="Hyperlink"/>
            <w:rFonts w:eastAsia="Franklin Gothic Book" w:cs="Franklin Gothic Book"/>
          </w:rPr>
          <w:t>info@msisac.org</w:t>
        </w:r>
      </w:hyperlink>
      <w:r w:rsidRPr="0486BBE6">
        <w:rPr>
          <w:rFonts w:eastAsia="Franklin Gothic Book" w:cs="Franklin Gothic Book"/>
          <w:color w:val="000000" w:themeColor="accent5"/>
        </w:rPr>
        <w:t>; 518-266-3460) </w:t>
      </w:r>
    </w:p>
    <w:p w14:paraId="67EFA5D3" w14:textId="77777777" w:rsidR="00697C35" w:rsidRDefault="00697C35" w:rsidP="00574E65">
      <w:pPr>
        <w:pStyle w:val="ListParagraph"/>
        <w:keepLines/>
        <w:numPr>
          <w:ilvl w:val="0"/>
          <w:numId w:val="45"/>
        </w:numPr>
        <w:spacing w:after="120"/>
        <w:rPr>
          <w:rFonts w:eastAsia="Franklin Gothic Book" w:cs="Franklin Gothic Book"/>
          <w:color w:val="000000" w:themeColor="accent5"/>
        </w:rPr>
      </w:pPr>
      <w:r w:rsidRPr="0486BBE6">
        <w:rPr>
          <w:rFonts w:eastAsia="Franklin Gothic Book" w:cs="Franklin Gothic Book"/>
          <w:color w:val="000000" w:themeColor="accent5"/>
        </w:rPr>
        <w:t>National Governors Association (NGA) (</w:t>
      </w:r>
      <w:hyperlink r:id="rId49">
        <w:r w:rsidRPr="0486BBE6">
          <w:rPr>
            <w:rStyle w:val="Hyperlink"/>
            <w:rFonts w:eastAsia="Franklin Gothic Book" w:cs="Franklin Gothic Book"/>
          </w:rPr>
          <w:t>https://www.nga.org/</w:t>
        </w:r>
      </w:hyperlink>
      <w:r w:rsidRPr="0486BBE6">
        <w:rPr>
          <w:rFonts w:eastAsia="Franklin Gothic Book" w:cs="Franklin Gothic Book"/>
          <w:color w:val="000000" w:themeColor="accent5"/>
        </w:rPr>
        <w:t>) </w:t>
      </w:r>
    </w:p>
    <w:p w14:paraId="6FB96F2F" w14:textId="77777777" w:rsidR="00697C35" w:rsidRDefault="00697C35" w:rsidP="00574E65">
      <w:pPr>
        <w:pStyle w:val="ListParagraph"/>
        <w:keepLines/>
        <w:numPr>
          <w:ilvl w:val="0"/>
          <w:numId w:val="44"/>
        </w:numPr>
        <w:spacing w:after="120"/>
        <w:rPr>
          <w:rFonts w:eastAsia="Franklin Gothic Book" w:cs="Franklin Gothic Book"/>
          <w:color w:val="000000" w:themeColor="accent5"/>
        </w:rPr>
      </w:pPr>
      <w:r w:rsidRPr="0486BBE6">
        <w:rPr>
          <w:rFonts w:eastAsia="Franklin Gothic Book" w:cs="Franklin Gothic Book"/>
          <w:color w:val="000000" w:themeColor="accent5"/>
        </w:rPr>
        <w:t>NGA Center for Best Practices (</w:t>
      </w:r>
      <w:hyperlink r:id="rId50">
        <w:r w:rsidRPr="0486BBE6">
          <w:rPr>
            <w:rStyle w:val="Hyperlink"/>
            <w:rFonts w:eastAsia="Franklin Gothic Book" w:cs="Franklin Gothic Book"/>
          </w:rPr>
          <w:t>https://www.nga.org/bestpractices/divisions/hsps/</w:t>
        </w:r>
      </w:hyperlink>
      <w:r w:rsidRPr="0486BBE6">
        <w:rPr>
          <w:rFonts w:eastAsia="Franklin Gothic Book" w:cs="Franklin Gothic Book"/>
          <w:color w:val="000000" w:themeColor="accent5"/>
        </w:rPr>
        <w:t>) </w:t>
      </w:r>
    </w:p>
    <w:p w14:paraId="37EB4E9E" w14:textId="1CF7CB4F" w:rsidR="00697C35" w:rsidRDefault="00697C35" w:rsidP="00574E65">
      <w:pPr>
        <w:pStyle w:val="ListParagraph"/>
        <w:keepLines/>
        <w:numPr>
          <w:ilvl w:val="0"/>
          <w:numId w:val="43"/>
        </w:numPr>
        <w:spacing w:after="120"/>
        <w:rPr>
          <w:rFonts w:eastAsia="Franklin Gothic Book" w:cs="Franklin Gothic Book"/>
          <w:color w:val="000000" w:themeColor="accent5"/>
        </w:rPr>
      </w:pPr>
      <w:r w:rsidRPr="0486BBE6">
        <w:rPr>
          <w:rFonts w:eastAsia="Franklin Gothic Book" w:cs="Franklin Gothic Book"/>
          <w:color w:val="000000" w:themeColor="accent5"/>
        </w:rPr>
        <w:t>DHS Fusion Centers (</w:t>
      </w:r>
      <w:hyperlink r:id="rId51">
        <w:r w:rsidRPr="0486BBE6">
          <w:rPr>
            <w:rStyle w:val="Hyperlink"/>
            <w:rFonts w:eastAsia="Franklin Gothic Book" w:cs="Franklin Gothic Book"/>
          </w:rPr>
          <w:t>https://www.dhs.gov/state-and-major-urban-area-fusion-centers</w:t>
        </w:r>
      </w:hyperlink>
      <w:r w:rsidRPr="0486BBE6">
        <w:rPr>
          <w:rFonts w:eastAsia="Franklin Gothic Book" w:cs="Franklin Gothic Book"/>
          <w:color w:val="000000" w:themeColor="accent5"/>
        </w:rPr>
        <w:t>) </w:t>
      </w:r>
    </w:p>
    <w:p w14:paraId="5933D6A4" w14:textId="77777777" w:rsidR="00697C35" w:rsidRDefault="00697C35" w:rsidP="00574E65">
      <w:pPr>
        <w:pStyle w:val="ListParagraph"/>
        <w:keepLines/>
        <w:numPr>
          <w:ilvl w:val="0"/>
          <w:numId w:val="42"/>
        </w:numPr>
        <w:spacing w:after="120"/>
        <w:ind w:left="360"/>
        <w:rPr>
          <w:rFonts w:eastAsia="Franklin Gothic Book" w:cs="Franklin Gothic Book"/>
          <w:color w:val="000000" w:themeColor="accent5"/>
        </w:rPr>
      </w:pPr>
      <w:r w:rsidRPr="0486BBE6">
        <w:rPr>
          <w:rFonts w:eastAsia="Franklin Gothic Book" w:cs="Franklin Gothic Book"/>
          <w:color w:val="000000" w:themeColor="accent5"/>
        </w:rPr>
        <w:t>National Association of State Chief Information Officers (NASCIO) (</w:t>
      </w:r>
      <w:hyperlink r:id="rId52">
        <w:r w:rsidRPr="0486BBE6">
          <w:rPr>
            <w:rStyle w:val="Hyperlink"/>
            <w:rFonts w:eastAsia="Franklin Gothic Book" w:cs="Franklin Gothic Book"/>
          </w:rPr>
          <w:t>https://www.nascio.org/</w:t>
        </w:r>
      </w:hyperlink>
      <w:r w:rsidRPr="0486BBE6">
        <w:rPr>
          <w:rFonts w:eastAsia="Franklin Gothic Book" w:cs="Franklin Gothic Book"/>
          <w:color w:val="000000" w:themeColor="accent5"/>
        </w:rPr>
        <w:t>) </w:t>
      </w:r>
    </w:p>
    <w:p w14:paraId="3C8E9B87" w14:textId="77777777" w:rsidR="00697C35" w:rsidRDefault="00697C35" w:rsidP="00697C35">
      <w:pPr>
        <w:keepLines/>
        <w:tabs>
          <w:tab w:val="num" w:pos="720"/>
        </w:tabs>
        <w:spacing w:after="40" w:line="320" w:lineRule="atLeast"/>
        <w:ind w:left="360" w:hanging="360"/>
        <w:rPr>
          <w:rFonts w:ascii="Times New Roman" w:hAnsi="Times New Roman" w:cs="Times New Roman"/>
          <w:color w:val="5A5B5D"/>
          <w:sz w:val="28"/>
          <w:szCs w:val="28"/>
        </w:rPr>
      </w:pPr>
      <w:r>
        <w:rPr>
          <w:rFonts w:ascii="Franklin Gothic Medium" w:eastAsia="Franklin Gothic Medium" w:hAnsi="Franklin Gothic Medium" w:cs="Franklin Gothic Medium"/>
          <w:color w:val="5A5B5D"/>
          <w:sz w:val="28"/>
          <w:szCs w:val="28"/>
        </w:rPr>
        <w:t>Additional</w:t>
      </w:r>
      <w:r w:rsidRPr="0486BBE6">
        <w:rPr>
          <w:rFonts w:ascii="Franklin Gothic Medium" w:eastAsia="Franklin Gothic Medium" w:hAnsi="Franklin Gothic Medium" w:cs="Franklin Gothic Medium"/>
          <w:color w:val="5A5B5D"/>
          <w:sz w:val="28"/>
          <w:szCs w:val="28"/>
        </w:rPr>
        <w:t xml:space="preserve"> Resources</w:t>
      </w:r>
      <w:r w:rsidRPr="0486BBE6">
        <w:rPr>
          <w:rFonts w:ascii="Times New Roman" w:hAnsi="Times New Roman" w:cs="Times New Roman"/>
          <w:color w:val="5A5B5D"/>
          <w:sz w:val="28"/>
          <w:szCs w:val="28"/>
        </w:rPr>
        <w:t> </w:t>
      </w:r>
    </w:p>
    <w:p w14:paraId="45F16A10" w14:textId="77777777" w:rsidR="00697C35" w:rsidRDefault="00697C35" w:rsidP="00574E65">
      <w:pPr>
        <w:pStyle w:val="ListParagraph"/>
        <w:keepLines/>
        <w:numPr>
          <w:ilvl w:val="0"/>
          <w:numId w:val="41"/>
        </w:numPr>
        <w:spacing w:after="120"/>
        <w:rPr>
          <w:rFonts w:eastAsia="Franklin Gothic Book" w:cs="Franklin Gothic Book"/>
          <w:color w:val="000000" w:themeColor="accent5"/>
        </w:rPr>
      </w:pPr>
      <w:r w:rsidRPr="1C4B9630">
        <w:rPr>
          <w:rFonts w:eastAsia="Franklin Gothic Book" w:cs="Franklin Gothic Book"/>
          <w:color w:val="000000" w:themeColor="accent5"/>
        </w:rPr>
        <w:t>InfraGard (</w:t>
      </w:r>
      <w:hyperlink r:id="rId53">
        <w:r w:rsidRPr="1C4B9630">
          <w:rPr>
            <w:rStyle w:val="Hyperlink"/>
            <w:rFonts w:eastAsia="Franklin Gothic Book" w:cs="Franklin Gothic Book"/>
          </w:rPr>
          <w:t>https://www.infragard.org/Files/InfraGard_Redesign_2-24-2022.pdf</w:t>
        </w:r>
      </w:hyperlink>
      <w:r w:rsidRPr="1C4B9630">
        <w:rPr>
          <w:rFonts w:eastAsia="Franklin Gothic Book" w:cs="Franklin Gothic Book"/>
          <w:color w:val="000000" w:themeColor="accent5"/>
        </w:rPr>
        <w:t>) </w:t>
      </w:r>
    </w:p>
    <w:p w14:paraId="597ECC11" w14:textId="77777777" w:rsidR="00697C35" w:rsidRDefault="00697C35" w:rsidP="00574E65">
      <w:pPr>
        <w:pStyle w:val="ListParagraph"/>
        <w:keepLines/>
        <w:numPr>
          <w:ilvl w:val="0"/>
          <w:numId w:val="41"/>
        </w:numPr>
        <w:spacing w:after="120"/>
        <w:rPr>
          <w:rFonts w:eastAsia="Franklin Gothic Book" w:cs="Franklin Gothic Book"/>
          <w:color w:val="000000" w:themeColor="accent5"/>
        </w:rPr>
      </w:pPr>
      <w:r w:rsidRPr="0486BBE6">
        <w:rPr>
          <w:rFonts w:eastAsia="Franklin Gothic Book" w:cs="Franklin Gothic Book"/>
          <w:color w:val="000000" w:themeColor="accent5"/>
        </w:rPr>
        <w:t>Internet Security Alliance (</w:t>
      </w:r>
      <w:hyperlink r:id="rId54">
        <w:r w:rsidRPr="0486BBE6">
          <w:rPr>
            <w:rStyle w:val="Hyperlink"/>
            <w:rFonts w:eastAsia="Franklin Gothic Book" w:cs="Franklin Gothic Book"/>
          </w:rPr>
          <w:t>https://isalliance.org/</w:t>
        </w:r>
      </w:hyperlink>
      <w:r w:rsidRPr="0486BBE6">
        <w:rPr>
          <w:rFonts w:eastAsia="Franklin Gothic Book" w:cs="Franklin Gothic Book"/>
          <w:color w:val="000000" w:themeColor="accent5"/>
        </w:rPr>
        <w:t xml:space="preserve">)   </w:t>
      </w:r>
    </w:p>
    <w:p w14:paraId="7067835C" w14:textId="77777777" w:rsidR="00697C35" w:rsidRDefault="00697C35" w:rsidP="00574E65">
      <w:pPr>
        <w:pStyle w:val="ListParagraph"/>
        <w:keepLines/>
        <w:numPr>
          <w:ilvl w:val="0"/>
          <w:numId w:val="41"/>
        </w:numPr>
        <w:spacing w:after="120"/>
        <w:rPr>
          <w:rFonts w:eastAsia="Franklin Gothic Book" w:cs="Franklin Gothic Book"/>
          <w:color w:val="000000" w:themeColor="accent5"/>
        </w:rPr>
      </w:pPr>
      <w:r w:rsidRPr="0486BBE6">
        <w:rPr>
          <w:rFonts w:eastAsia="Franklin Gothic Book" w:cs="Franklin Gothic Book"/>
          <w:color w:val="000000" w:themeColor="accent5"/>
        </w:rPr>
        <w:t>Information Sharing and Analysis Centers (ISACs) and Information Sharing and Analysis Organizations (ISAOs) (</w:t>
      </w:r>
      <w:hyperlink r:id="rId55">
        <w:r w:rsidRPr="0486BBE6">
          <w:rPr>
            <w:rStyle w:val="Hyperlink"/>
            <w:rFonts w:eastAsia="Franklin Gothic Book" w:cs="Franklin Gothic Book"/>
          </w:rPr>
          <w:t>https://www.isao.org/information-sharing-groups/</w:t>
        </w:r>
      </w:hyperlink>
      <w:r w:rsidRPr="0486BBE6">
        <w:rPr>
          <w:rFonts w:eastAsia="Franklin Gothic Book" w:cs="Franklin Gothic Book"/>
          <w:color w:val="000000" w:themeColor="accent5"/>
        </w:rPr>
        <w:t>) </w:t>
      </w:r>
    </w:p>
    <w:p w14:paraId="4E2762CC" w14:textId="77777777" w:rsidR="00697C35" w:rsidRDefault="00697C35" w:rsidP="00574E65">
      <w:pPr>
        <w:pStyle w:val="ListParagraph"/>
        <w:keepLines/>
        <w:numPr>
          <w:ilvl w:val="0"/>
          <w:numId w:val="40"/>
        </w:numPr>
        <w:spacing w:after="120"/>
        <w:ind w:left="720"/>
        <w:rPr>
          <w:rFonts w:eastAsia="Franklin Gothic Book" w:cs="Franklin Gothic Book"/>
          <w:color w:val="000000" w:themeColor="accent5"/>
        </w:rPr>
      </w:pPr>
      <w:r w:rsidRPr="0486BBE6">
        <w:rPr>
          <w:rFonts w:eastAsia="Franklin Gothic Book" w:cs="Franklin Gothic Book"/>
          <w:color w:val="000000" w:themeColor="accent5"/>
        </w:rPr>
        <w:t>International Association of Certified ISAOs (</w:t>
      </w:r>
      <w:hyperlink r:id="rId56">
        <w:r w:rsidRPr="0486BBE6">
          <w:rPr>
            <w:rStyle w:val="Hyperlink"/>
            <w:rFonts w:eastAsia="Franklin Gothic Book" w:cs="Franklin Gothic Book"/>
          </w:rPr>
          <w:t>http://www.certifiedisao.org</w:t>
        </w:r>
      </w:hyperlink>
      <w:r w:rsidRPr="0486BBE6">
        <w:rPr>
          <w:rFonts w:eastAsia="Franklin Gothic Book" w:cs="Franklin Gothic Book"/>
          <w:color w:val="000000" w:themeColor="accent5"/>
        </w:rPr>
        <w:t xml:space="preserve">; contact: </w:t>
      </w:r>
      <w:hyperlink r:id="rId57">
        <w:r w:rsidRPr="0486BBE6">
          <w:rPr>
            <w:rStyle w:val="Hyperlink"/>
            <w:rFonts w:eastAsia="Franklin Gothic Book" w:cs="Franklin Gothic Book"/>
          </w:rPr>
          <w:t>operations@certifiedisao.org</w:t>
        </w:r>
      </w:hyperlink>
      <w:r w:rsidRPr="0486BBE6">
        <w:rPr>
          <w:rFonts w:eastAsia="Franklin Gothic Book" w:cs="Franklin Gothic Book"/>
          <w:color w:val="000000" w:themeColor="accent5"/>
        </w:rPr>
        <w:t>) </w:t>
      </w:r>
    </w:p>
    <w:p w14:paraId="00786A28" w14:textId="1EC94C9C" w:rsidR="00517993" w:rsidRPr="00697C35" w:rsidRDefault="00697C35" w:rsidP="00574E65">
      <w:pPr>
        <w:pStyle w:val="ListParagraph"/>
        <w:keepLines/>
        <w:numPr>
          <w:ilvl w:val="0"/>
          <w:numId w:val="40"/>
        </w:numPr>
        <w:spacing w:after="120"/>
        <w:ind w:left="720"/>
        <w:rPr>
          <w:rFonts w:eastAsia="Franklin Gothic Book" w:cs="Franklin Gothic Book"/>
          <w:color w:val="000000" w:themeColor="accent5"/>
        </w:rPr>
      </w:pPr>
      <w:r w:rsidRPr="0486BBE6">
        <w:rPr>
          <w:rFonts w:eastAsia="Franklin Gothic Book" w:cs="Franklin Gothic Book"/>
          <w:color w:val="000000" w:themeColor="accent5"/>
        </w:rPr>
        <w:t>National Council of ISACs (</w:t>
      </w:r>
      <w:hyperlink r:id="rId58">
        <w:r w:rsidRPr="0486BBE6">
          <w:rPr>
            <w:rStyle w:val="Hyperlink"/>
            <w:rFonts w:eastAsia="Franklin Gothic Book" w:cs="Franklin Gothic Book"/>
          </w:rPr>
          <w:t>https://www.nationalisacs.org</w:t>
        </w:r>
      </w:hyperlink>
      <w:r w:rsidRPr="0486BBE6">
        <w:rPr>
          <w:rFonts w:eastAsia="Franklin Gothic Book" w:cs="Franklin Gothic Book"/>
          <w:color w:val="000000" w:themeColor="accent5"/>
        </w:rPr>
        <w:t>)</w:t>
      </w:r>
    </w:p>
    <w:sectPr w:rsidR="00517993" w:rsidRPr="00697C35" w:rsidSect="00876254">
      <w:headerReference w:type="default" r:id="rId59"/>
      <w:footerReference w:type="default" r:id="rId60"/>
      <w:pgSz w:w="12240" w:h="15840" w:code="1"/>
      <w:pgMar w:top="1440" w:right="1440" w:bottom="144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8535DC" w14:textId="77777777" w:rsidR="00434BD2" w:rsidRDefault="00434BD2" w:rsidP="000F70D8">
      <w:r>
        <w:separator/>
      </w:r>
    </w:p>
    <w:p w14:paraId="106FDCE4" w14:textId="77777777" w:rsidR="00434BD2" w:rsidRDefault="00434BD2" w:rsidP="000F70D8"/>
    <w:p w14:paraId="2E79D180" w14:textId="77777777" w:rsidR="00434BD2" w:rsidRDefault="00434BD2" w:rsidP="000F70D8"/>
    <w:p w14:paraId="1266D798" w14:textId="77777777" w:rsidR="00434BD2" w:rsidRDefault="00434BD2" w:rsidP="000F70D8"/>
    <w:p w14:paraId="0E69AF9F" w14:textId="77777777" w:rsidR="00434BD2" w:rsidRDefault="00434BD2" w:rsidP="000F70D8"/>
    <w:p w14:paraId="07833298" w14:textId="77777777" w:rsidR="00434BD2" w:rsidRDefault="00434BD2" w:rsidP="000F70D8"/>
  </w:endnote>
  <w:endnote w:type="continuationSeparator" w:id="0">
    <w:p w14:paraId="4A0A9E3C" w14:textId="77777777" w:rsidR="00434BD2" w:rsidRDefault="00434BD2" w:rsidP="000F70D8">
      <w:r>
        <w:continuationSeparator/>
      </w:r>
    </w:p>
    <w:p w14:paraId="146538B2" w14:textId="77777777" w:rsidR="00434BD2" w:rsidRDefault="00434BD2" w:rsidP="000F70D8"/>
    <w:p w14:paraId="0A3CB06D" w14:textId="77777777" w:rsidR="00434BD2" w:rsidRDefault="00434BD2" w:rsidP="000F70D8"/>
    <w:p w14:paraId="5548FC12" w14:textId="77777777" w:rsidR="00434BD2" w:rsidRDefault="00434BD2" w:rsidP="000F70D8"/>
    <w:p w14:paraId="6BFB1A66" w14:textId="77777777" w:rsidR="00434BD2" w:rsidRDefault="00434BD2" w:rsidP="000F70D8"/>
    <w:p w14:paraId="1B30AF6C" w14:textId="77777777" w:rsidR="00434BD2" w:rsidRDefault="00434BD2" w:rsidP="000F70D8"/>
  </w:endnote>
  <w:endnote w:type="continuationNotice" w:id="1">
    <w:p w14:paraId="1A22D2D8" w14:textId="77777777" w:rsidR="00434BD2" w:rsidRDefault="00434BD2" w:rsidP="000F70D8"/>
    <w:p w14:paraId="44FF5DBE" w14:textId="77777777" w:rsidR="00434BD2" w:rsidRDefault="00434BD2" w:rsidP="000F70D8"/>
    <w:p w14:paraId="13BC217C" w14:textId="77777777" w:rsidR="00434BD2" w:rsidRDefault="00434BD2" w:rsidP="000F70D8"/>
    <w:p w14:paraId="335D5542" w14:textId="77777777" w:rsidR="00434BD2" w:rsidRDefault="00434BD2" w:rsidP="000F70D8"/>
    <w:p w14:paraId="1E9C9C32" w14:textId="77777777" w:rsidR="00434BD2" w:rsidRDefault="00434BD2" w:rsidP="000F70D8"/>
    <w:p w14:paraId="7920EE1F" w14:textId="77777777" w:rsidR="00434BD2" w:rsidRDefault="00434BD2" w:rsidP="000F70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embedRegular r:id="rId1" w:fontKey="{2E1814B0-7F3C-44D3-B2AB-3CC15AB3DB65}"/>
    <w:embedBold r:id="rId2" w:fontKey="{1B4748FA-65F3-4D59-9E90-F5CF505F233A}"/>
    <w:embedItalic r:id="rId3" w:fontKey="{84347FBD-16F1-409D-BB9F-1C91B6E175DD}"/>
    <w:embedBoldItalic r:id="rId4" w:fontKey="{6EA0FA3E-00F5-49DF-901A-DC3BD7720364}"/>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5" w:fontKey="{418019CD-30DE-4FAF-B457-B79453CDFEDB}"/>
    <w:embedItalic r:id="rId6" w:fontKey="{617B7DF7-F2A6-4AB1-907D-C4003E43C2F1}"/>
  </w:font>
  <w:font w:name="Franklin Gothic Medium">
    <w:panose1 w:val="020B0603020102020204"/>
    <w:charset w:val="00"/>
    <w:family w:val="swiss"/>
    <w:pitch w:val="variable"/>
    <w:sig w:usb0="00000287" w:usb1="00000000" w:usb2="00000000" w:usb3="00000000" w:csb0="0000009F" w:csb1="00000000"/>
    <w:embedRegular r:id="rId7" w:fontKey="{7982913C-BD06-47EF-8BD3-D0ABC9F3F83F}"/>
    <w:embedBold r:id="rId8" w:fontKey="{B7F39048-A9E6-415B-826D-8A1877C86EC6}"/>
    <w:embedItalic r:id="rId9" w:fontKey="{EAEE4930-2430-4F2D-B570-306CDC59DD74}"/>
  </w:font>
  <w:font w:name="Franklin Gothic Demi">
    <w:panose1 w:val="020B0703020102020204"/>
    <w:charset w:val="00"/>
    <w:family w:val="swiss"/>
    <w:pitch w:val="variable"/>
    <w:sig w:usb0="00000287" w:usb1="00000000" w:usb2="00000000" w:usb3="00000000" w:csb0="0000009F" w:csb1="00000000"/>
    <w:embedRegular r:id="rId10" w:fontKey="{765729C5-F8FC-44D3-9087-2A1E1AAD195F}"/>
    <w:embedBold r:id="rId11" w:fontKey="{A8EE2A26-D60B-4858-BA2F-D8A451228AD4}"/>
    <w:embedItalic r:id="rId12" w:fontKey="{2FCB4057-E209-48DD-84EB-31CB437559AD}"/>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embedRegular r:id="rId13" w:fontKey="{DE222958-9DDB-4E04-8DFE-4ED4B44DB834}"/>
  </w:font>
  <w:font w:name="MinionPro-Regular">
    <w:altName w:val="Calibri"/>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4" w:fontKey="{2B3D100D-61CC-493A-B1F9-ABF684B998F2}"/>
  </w:font>
  <w:font w:name="Candara">
    <w:panose1 w:val="020E0502030303020204"/>
    <w:charset w:val="00"/>
    <w:family w:val="swiss"/>
    <w:pitch w:val="variable"/>
    <w:sig w:usb0="A00002EF" w:usb1="4000A44B" w:usb2="00000000" w:usb3="00000000" w:csb0="0000019F" w:csb1="00000000"/>
    <w:embedRegular r:id="rId15" w:fontKey="{2A762BB9-4187-4913-B590-B99ECBCCA5D6}"/>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6D131" w14:textId="77777777" w:rsidR="00BA1810" w:rsidRPr="00D95140" w:rsidRDefault="00BA1810" w:rsidP="000F70D8">
    <w:pPr>
      <w:pStyle w:val="Footer"/>
      <w:rPr>
        <w:noProof/>
        <w:szCs w:val="20"/>
      </w:rPr>
    </w:pPr>
    <w:r>
      <w:rPr>
        <w:szCs w:val="20"/>
      </w:rPr>
      <w:ptab w:relativeTo="margin" w:alignment="left" w:leader="none"/>
    </w:r>
    <w:r>
      <w:rPr>
        <w:szCs w:val="20"/>
      </w:rPr>
      <w:t xml:space="preserve">Page | </w:t>
    </w:r>
    <w:r w:rsidRPr="000F393D">
      <w:rPr>
        <w:color w:val="2B579A"/>
        <w:szCs w:val="20"/>
        <w:shd w:val="clear" w:color="auto" w:fill="E6E6E6"/>
      </w:rPr>
      <w:fldChar w:fldCharType="begin"/>
    </w:r>
    <w:r w:rsidRPr="000F393D">
      <w:rPr>
        <w:szCs w:val="20"/>
      </w:rPr>
      <w:instrText xml:space="preserve"> PAGE </w:instrText>
    </w:r>
    <w:r w:rsidRPr="000F393D">
      <w:rPr>
        <w:color w:val="2B579A"/>
        <w:szCs w:val="20"/>
        <w:shd w:val="clear" w:color="auto" w:fill="E6E6E6"/>
      </w:rPr>
      <w:fldChar w:fldCharType="separate"/>
    </w:r>
    <w:r>
      <w:rPr>
        <w:noProof/>
        <w:szCs w:val="20"/>
      </w:rPr>
      <w:t>2</w:t>
    </w:r>
    <w:r w:rsidRPr="000F393D">
      <w:rPr>
        <w:color w:val="2B579A"/>
        <w:szCs w:val="20"/>
        <w:shd w:val="clear" w:color="auto" w:fill="E6E6E6"/>
      </w:rPr>
      <w:fldChar w:fldCharType="end"/>
    </w:r>
    <w:r w:rsidRPr="000F393D">
      <w:rPr>
        <w:szCs w:val="20"/>
      </w:rPr>
      <w:t xml:space="preserve"> of </w:t>
    </w:r>
    <w:r w:rsidRPr="000F393D">
      <w:rPr>
        <w:color w:val="2B579A"/>
        <w:szCs w:val="20"/>
        <w:shd w:val="clear" w:color="auto" w:fill="E6E6E6"/>
      </w:rPr>
      <w:fldChar w:fldCharType="begin"/>
    </w:r>
    <w:r w:rsidRPr="000F393D">
      <w:rPr>
        <w:szCs w:val="20"/>
      </w:rPr>
      <w:instrText xml:space="preserve"> NUMPAGES  </w:instrText>
    </w:r>
    <w:r w:rsidRPr="000F393D">
      <w:rPr>
        <w:color w:val="2B579A"/>
        <w:szCs w:val="20"/>
        <w:shd w:val="clear" w:color="auto" w:fill="E6E6E6"/>
      </w:rPr>
      <w:fldChar w:fldCharType="separate"/>
    </w:r>
    <w:r>
      <w:rPr>
        <w:noProof/>
        <w:szCs w:val="20"/>
      </w:rPr>
      <w:t>16</w:t>
    </w:r>
    <w:r w:rsidRPr="000F393D">
      <w:rPr>
        <w:noProof/>
        <w:color w:val="2B579A"/>
        <w:szCs w:val="20"/>
        <w:shd w:val="clear" w:color="auto" w:fill="E6E6E6"/>
      </w:rPr>
      <w:fldChar w:fldCharType="end"/>
    </w:r>
    <w:r>
      <w:rPr>
        <w:noProof/>
        <w:szCs w:val="20"/>
      </w:rPr>
      <w:t xml:space="preserve"> </w:t>
    </w:r>
    <w:r>
      <w:rPr>
        <w:noProof/>
        <w:szCs w:val="20"/>
      </w:rPr>
      <w:ptab w:relativeTo="margin" w:alignment="center" w:leader="none"/>
    </w:r>
    <w:r w:rsidRPr="00921A7E">
      <w:rPr>
        <w:rStyle w:val="ClassificationNumberDateChar"/>
      </w:rPr>
      <w:t>UNCLASSIFIED // FOR OFFICIAL USE ONLY</w:t>
    </w:r>
    <w:r>
      <w:tab/>
    </w:r>
    <w:r>
      <w:ptab w:relativeTo="margin" w:alignment="right" w:leader="none"/>
    </w:r>
    <w:r w:rsidRPr="0028391C">
      <w:rPr>
        <w:rStyle w:val="TLPAMBER"/>
      </w:rPr>
      <w:t>TLP:AMBER</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EA007" w14:textId="3016595D" w:rsidR="00BA1810" w:rsidRDefault="00BA1810" w:rsidP="00BB089C">
    <w:pPr>
      <w:pStyle w:val="Header"/>
      <w:pBdr>
        <w:top w:val="single" w:sz="8" w:space="1" w:color="auto"/>
      </w:pBdr>
      <w:tabs>
        <w:tab w:val="left" w:pos="4505"/>
      </w:tabs>
    </w:pPr>
    <w:r>
      <w:t>Appendix B: Acronyms</w:t>
    </w:r>
    <w:r w:rsidRPr="00F2393D">
      <w:tab/>
    </w:r>
    <w:r w:rsidR="00BB089C">
      <w:tab/>
    </w:r>
    <w:r w:rsidRPr="00BB089C">
      <w:rPr>
        <w:noProof/>
      </w:rPr>
      <w:fldChar w:fldCharType="begin"/>
    </w:r>
    <w:r w:rsidRPr="00F2393D">
      <w:rPr>
        <w:noProof/>
      </w:rPr>
      <w:instrText xml:space="preserve"> PAGE   \* MERGEFORMAT </w:instrText>
    </w:r>
    <w:r w:rsidRPr="00BB089C">
      <w:rPr>
        <w:noProof/>
      </w:rPr>
      <w:fldChar w:fldCharType="separate"/>
    </w:r>
    <w:r>
      <w:rPr>
        <w:noProof/>
      </w:rPr>
      <w:t>28</w:t>
    </w:r>
    <w:r w:rsidRPr="00BB089C">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211E0316" w14:textId="43E49E17" w:rsidR="00BA1810" w:rsidRPr="00EC1433" w:rsidRDefault="00BA1810" w:rsidP="00CF4090">
    <w:pPr>
      <w:pStyle w:val="Header"/>
      <w:rPr>
        <w:color w:val="FFFFFF" w:themeColor="accent6"/>
      </w:rPr>
    </w:pPr>
    <w:r w:rsidRPr="00EC1433">
      <w:rPr>
        <w:noProof/>
        <w:color w:val="FFFFFF" w:themeColor="accent6"/>
        <w:szCs w:val="20"/>
      </w:rPr>
      <w:ptab w:relativeTo="margin" w:alignment="center" w:leader="none"/>
    </w:r>
    <w:r w:rsidRPr="00EC1433">
      <w:rPr>
        <w:rStyle w:val="ClassificationNumberDateChar"/>
        <w:color w:val="FFFFFF" w:themeColor="accent6"/>
      </w:rPr>
      <w:tab/>
    </w:r>
    <w:r w:rsidRPr="00EC1433">
      <w:rPr>
        <w:rFonts w:ascii="Franklin Gothic Demi" w:hAnsi="Franklin Gothic Demi"/>
        <w:color w:val="FFFFFF" w:themeColor="accent6"/>
        <w:highlight w:val="black"/>
      </w:rPr>
      <w:t>TLP:</w:t>
    </w:r>
    <w:r w:rsidR="00966819">
      <w:rPr>
        <w:rFonts w:ascii="Franklin Gothic Demi" w:hAnsi="Franklin Gothic Demi"/>
        <w:color w:val="FFFFFF" w:themeColor="accent6"/>
        <w:highlight w:val="black"/>
      </w:rPr>
      <w:t>CLEAR</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FC896" w14:textId="52F4CE90" w:rsidR="00BA1810" w:rsidRDefault="00BA1810" w:rsidP="00082417">
    <w:pPr>
      <w:pStyle w:val="Header"/>
      <w:pBdr>
        <w:top w:val="single" w:sz="8" w:space="1" w:color="auto"/>
      </w:pBdr>
    </w:pPr>
    <w:r>
      <w:t xml:space="preserve">Appendix </w:t>
    </w:r>
    <w:r w:rsidR="00A77BD9">
      <w:t>C</w:t>
    </w:r>
    <w:r>
      <w:t xml:space="preserve">: </w:t>
    </w:r>
    <w:r w:rsidR="00A77BD9">
      <w:t>Case Studies</w:t>
    </w:r>
    <w:r w:rsidRPr="00F2393D">
      <w:tab/>
    </w:r>
    <w:r w:rsidRPr="00BB089C">
      <w:fldChar w:fldCharType="begin"/>
    </w:r>
    <w:r w:rsidRPr="00F2393D">
      <w:instrText xml:space="preserve"> PAGE   \* MERGEFORMAT </w:instrText>
    </w:r>
    <w:r w:rsidRPr="00BB089C">
      <w:fldChar w:fldCharType="separate"/>
    </w:r>
    <w:r>
      <w:t>32</w:t>
    </w:r>
    <w:r w:rsidRPr="00BB089C">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0B5EEE9F" w14:textId="5581ED6B" w:rsidR="00BA1810" w:rsidRPr="00EC1433" w:rsidRDefault="00BA1810" w:rsidP="00082417">
    <w:pPr>
      <w:pStyle w:val="Header"/>
      <w:rPr>
        <w:color w:val="FFFFFF" w:themeColor="accent6"/>
      </w:rPr>
    </w:pPr>
    <w:r w:rsidRPr="00EC1433">
      <w:rPr>
        <w:noProof/>
        <w:color w:val="FFFFFF" w:themeColor="accent6"/>
        <w:szCs w:val="20"/>
      </w:rPr>
      <w:ptab w:relativeTo="margin" w:alignment="center" w:leader="none"/>
    </w:r>
    <w:r w:rsidRPr="00EC1433">
      <w:rPr>
        <w:rStyle w:val="ClassificationNumberDateChar"/>
        <w:color w:val="FFFFFF" w:themeColor="accent6"/>
      </w:rPr>
      <w:tab/>
    </w:r>
    <w:r w:rsidRPr="00EC1433">
      <w:rPr>
        <w:rFonts w:ascii="Franklin Gothic Demi" w:hAnsi="Franklin Gothic Demi"/>
        <w:color w:val="FFFFFF" w:themeColor="accent6"/>
        <w:highlight w:val="black"/>
      </w:rPr>
      <w:t>TLP:</w:t>
    </w:r>
    <w:r w:rsidR="00966819">
      <w:rPr>
        <w:rFonts w:ascii="Franklin Gothic Demi" w:hAnsi="Franklin Gothic Demi"/>
        <w:color w:val="FFFFFF" w:themeColor="accent6"/>
        <w:highlight w:val="black"/>
      </w:rPr>
      <w:t>CLEAR</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D066C" w14:textId="5729200E" w:rsidR="004B60F7" w:rsidRDefault="004B60F7" w:rsidP="00082417">
    <w:pPr>
      <w:pStyle w:val="Header"/>
      <w:pBdr>
        <w:top w:val="single" w:sz="8" w:space="1" w:color="auto"/>
      </w:pBdr>
    </w:pPr>
    <w:r>
      <w:t>Appendix D: Attacks and Facts</w:t>
    </w:r>
    <w:r w:rsidRPr="00F2393D">
      <w:tab/>
    </w:r>
    <w:r w:rsidRPr="00BB089C">
      <w:fldChar w:fldCharType="begin"/>
    </w:r>
    <w:r w:rsidRPr="00F2393D">
      <w:instrText xml:space="preserve"> PAGE   \* MERGEFORMAT </w:instrText>
    </w:r>
    <w:r w:rsidRPr="00BB089C">
      <w:fldChar w:fldCharType="separate"/>
    </w:r>
    <w:r>
      <w:t>32</w:t>
    </w:r>
    <w:r w:rsidRPr="00BB089C">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4BAC0E50" w14:textId="77777777" w:rsidR="004B60F7" w:rsidRPr="00EC1433" w:rsidRDefault="004B60F7" w:rsidP="00082417">
    <w:pPr>
      <w:pStyle w:val="Header"/>
      <w:rPr>
        <w:color w:val="FFFFFF" w:themeColor="accent6"/>
      </w:rPr>
    </w:pPr>
    <w:r w:rsidRPr="00EC1433">
      <w:rPr>
        <w:noProof/>
        <w:color w:val="FFFFFF" w:themeColor="accent6"/>
        <w:szCs w:val="20"/>
      </w:rPr>
      <w:ptab w:relativeTo="margin" w:alignment="center" w:leader="none"/>
    </w:r>
    <w:r w:rsidRPr="00EC1433">
      <w:rPr>
        <w:rStyle w:val="ClassificationNumberDateChar"/>
        <w:color w:val="FFFFFF" w:themeColor="accent6"/>
      </w:rPr>
      <w:tab/>
    </w:r>
    <w:r w:rsidRPr="00EC1433">
      <w:rPr>
        <w:rFonts w:ascii="Franklin Gothic Demi" w:hAnsi="Franklin Gothic Demi"/>
        <w:color w:val="FFFFFF" w:themeColor="accent6"/>
        <w:highlight w:val="black"/>
      </w:rPr>
      <w:t>TLP:</w:t>
    </w:r>
    <w:r>
      <w:rPr>
        <w:rFonts w:ascii="Franklin Gothic Demi" w:hAnsi="Franklin Gothic Demi"/>
        <w:color w:val="FFFFFF" w:themeColor="accent6"/>
        <w:highlight w:val="black"/>
      </w:rPr>
      <w:t>CLEAR</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F1E69" w14:textId="4BA4955A" w:rsidR="00BA1810" w:rsidRDefault="00BA1810" w:rsidP="00925485">
    <w:pPr>
      <w:pStyle w:val="Header"/>
      <w:pBdr>
        <w:top w:val="single" w:sz="8" w:space="1" w:color="auto"/>
      </w:pBdr>
    </w:pPr>
    <w:r>
      <w:t xml:space="preserve">Appendix E: </w:t>
    </w:r>
    <w:r w:rsidR="00BF7BB9">
      <w:t xml:space="preserve">Contacts and </w:t>
    </w:r>
    <w:r>
      <w:t xml:space="preserve">Resources </w:t>
    </w:r>
    <w:r w:rsidRPr="00F2393D">
      <w:tab/>
    </w:r>
    <w:r w:rsidRPr="00BB089C">
      <w:fldChar w:fldCharType="begin"/>
    </w:r>
    <w:r w:rsidRPr="00F2393D">
      <w:instrText xml:space="preserve"> PAGE   \* MERGEFORMAT </w:instrText>
    </w:r>
    <w:r w:rsidRPr="00BB089C">
      <w:fldChar w:fldCharType="separate"/>
    </w:r>
    <w:r>
      <w:t>35</w:t>
    </w:r>
    <w:r w:rsidRPr="00BB089C">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470E4BF4" w14:textId="2410DA0B" w:rsidR="00BA1810" w:rsidRPr="00EC1433" w:rsidRDefault="00BA1810" w:rsidP="00CF4090">
    <w:pPr>
      <w:pStyle w:val="Header"/>
      <w:rPr>
        <w:color w:val="FFFFFF" w:themeColor="accent6"/>
      </w:rPr>
    </w:pPr>
    <w:r w:rsidRPr="00EC1433">
      <w:rPr>
        <w:noProof/>
        <w:color w:val="FFFFFF" w:themeColor="accent6"/>
        <w:szCs w:val="20"/>
      </w:rPr>
      <w:ptab w:relativeTo="margin" w:alignment="center" w:leader="none"/>
    </w:r>
    <w:r w:rsidRPr="00EC1433">
      <w:rPr>
        <w:rStyle w:val="ClassificationNumberDateChar"/>
        <w:color w:val="FFFFFF" w:themeColor="accent6"/>
      </w:rPr>
      <w:tab/>
    </w:r>
    <w:r w:rsidRPr="00EC1433">
      <w:rPr>
        <w:rFonts w:ascii="Franklin Gothic Demi" w:hAnsi="Franklin Gothic Demi"/>
        <w:color w:val="FFFFFF" w:themeColor="accent6"/>
        <w:highlight w:val="black"/>
      </w:rPr>
      <w:t>TLP:</w:t>
    </w:r>
    <w:r w:rsidR="00966819">
      <w:rPr>
        <w:rFonts w:ascii="Franklin Gothic Demi" w:hAnsi="Franklin Gothic Demi"/>
        <w:color w:val="FFFFFF" w:themeColor="accent6"/>
        <w:highlight w:val="black"/>
      </w:rPr>
      <w:t>CLEAR</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3BCBD" w14:textId="1A4AC0C5" w:rsidR="00BA1810" w:rsidRPr="004679C5" w:rsidRDefault="00A50440" w:rsidP="00EE28C7">
    <w:pPr>
      <w:pStyle w:val="Header"/>
      <w:tabs>
        <w:tab w:val="clear" w:pos="9360"/>
      </w:tabs>
      <w:rPr>
        <w:rFonts w:ascii="Franklin Gothic Medium" w:hAnsi="Franklin Gothic Medium"/>
        <w:color w:val="005288"/>
        <w:sz w:val="24"/>
        <w:szCs w:val="24"/>
      </w:rPr>
    </w:pPr>
    <w:r w:rsidRPr="004679C5">
      <w:rPr>
        <w:rFonts w:ascii="Franklin Gothic Medium" w:hAnsi="Franklin Gothic Medium"/>
        <w:color w:val="005288"/>
        <w:sz w:val="24"/>
        <w:szCs w:val="24"/>
      </w:rPr>
      <w:t xml:space="preserve">                                                                                </w:t>
    </w:r>
  </w:p>
  <w:p w14:paraId="2719AB69" w14:textId="77777777" w:rsidR="00BA1810" w:rsidRDefault="00BA1810" w:rsidP="00EE28C7">
    <w:pPr>
      <w:pStyle w:val="Header"/>
      <w:tabs>
        <w:tab w:val="clear" w:pos="9360"/>
      </w:tabs>
      <w:jc w:val="right"/>
    </w:pPr>
    <w:r>
      <w:tab/>
    </w:r>
  </w:p>
  <w:p w14:paraId="1CB47987" w14:textId="08813993" w:rsidR="00BA1810" w:rsidRPr="00EC1433" w:rsidRDefault="009C328C" w:rsidP="00EE28C7">
    <w:pPr>
      <w:pStyle w:val="Header"/>
      <w:tabs>
        <w:tab w:val="clear" w:pos="9360"/>
      </w:tabs>
      <w:jc w:val="right"/>
      <w:rPr>
        <w:rFonts w:ascii="Franklin Gothic Demi" w:eastAsiaTheme="minorHAnsi" w:hAnsi="Franklin Gothic Demi" w:cs="Times New Roman"/>
        <w:color w:val="FFFFFF" w:themeColor="accent6"/>
        <w:highlight w:val="black"/>
      </w:rPr>
    </w:pPr>
    <w:r>
      <w:rPr>
        <w:rFonts w:ascii="Franklin Gothic Medium" w:hAnsi="Franklin Gothic Medium"/>
        <w:color w:val="005288"/>
        <w:sz w:val="20"/>
        <w:szCs w:val="20"/>
      </w:rPr>
      <w:t xml:space="preserve">                                                                                   </w:t>
    </w:r>
    <w:r w:rsidR="00BA1810" w:rsidRPr="00EC1433">
      <w:rPr>
        <w:rFonts w:ascii="Franklin Gothic Demi" w:hAnsi="Franklin Gothic Demi"/>
        <w:color w:val="FFFFFF" w:themeColor="accent6"/>
        <w:highlight w:val="black"/>
      </w:rPr>
      <w:t>TLP:</w:t>
    </w:r>
    <w:r w:rsidR="00966819">
      <w:rPr>
        <w:rFonts w:ascii="Franklin Gothic Demi" w:hAnsi="Franklin Gothic Demi"/>
        <w:color w:val="FFFFFF" w:themeColor="accent6"/>
        <w:highlight w:val="black"/>
      </w:rPr>
      <w:t>CLEAR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5CFDF" w14:textId="1525C905" w:rsidR="004F6672" w:rsidRDefault="00BA1810" w:rsidP="004F6672">
    <w:pPr>
      <w:pStyle w:val="Footer"/>
      <w:ind w:right="270"/>
    </w:pPr>
    <w:r>
      <w:rPr>
        <w:szCs w:val="20"/>
      </w:rPr>
      <w:ptab w:relativeTo="margin" w:alignment="left" w:leader="none"/>
    </w:r>
    <w:r w:rsidR="004F6672">
      <w:rPr>
        <w:szCs w:val="20"/>
      </w:rPr>
      <w:ptab w:relativeTo="margin" w:alignment="left" w:leader="none"/>
    </w:r>
    <w:r w:rsidR="004F6672" w:rsidRPr="00762D3F">
      <w:rPr>
        <w:rStyle w:val="DisclaimerChar"/>
        <w:szCs w:val="20"/>
      </w:rPr>
      <w:t xml:space="preserve">DISCLAIMER: This report is provided “as is” for informational purposes only. </w:t>
    </w:r>
    <w:r w:rsidR="004F6672">
      <w:rPr>
        <w:rStyle w:val="DisclaimerChar"/>
        <w:szCs w:val="20"/>
      </w:rPr>
      <w:t>The Cybersecurity and Infrastructure Security Agency (CISA)</w:t>
    </w:r>
    <w:r w:rsidR="004F6672" w:rsidRPr="00762D3F">
      <w:rPr>
        <w:rStyle w:val="DisclaimerChar"/>
        <w:szCs w:val="20"/>
      </w:rPr>
      <w:t xml:space="preserve"> does not provide any warranties of any kind regarding any information within. </w:t>
    </w:r>
    <w:r w:rsidR="004F6672">
      <w:rPr>
        <w:rStyle w:val="DisclaimerChar"/>
        <w:szCs w:val="20"/>
      </w:rPr>
      <w:t>CISA</w:t>
    </w:r>
    <w:r w:rsidR="004F6672" w:rsidRPr="00762D3F">
      <w:rPr>
        <w:rStyle w:val="DisclaimerChar"/>
        <w:szCs w:val="20"/>
      </w:rPr>
      <w:t xml:space="preserve"> does not endorse any commercial product or service referenced in this advisory or otherwise. This document is distributed as </w:t>
    </w:r>
    <w:r w:rsidR="004F6672" w:rsidRPr="004C33D6">
      <w:rPr>
        <w:rStyle w:val="DisclaimerChar"/>
        <w:szCs w:val="20"/>
        <w:highlight w:val="yellow"/>
      </w:rPr>
      <w:t>TLP:</w:t>
    </w:r>
    <w:r w:rsidR="004F6672" w:rsidRPr="00F11059">
      <w:rPr>
        <w:rStyle w:val="DisclaimerChar"/>
        <w:szCs w:val="20"/>
        <w:highlight w:val="yellow"/>
      </w:rPr>
      <w:t>CLEAR</w:t>
    </w:r>
    <w:r w:rsidR="004F6672" w:rsidRPr="00BD5054">
      <w:rPr>
        <w:rStyle w:val="DisclaimerChar"/>
        <w:szCs w:val="20"/>
      </w:rPr>
      <w:t>:</w:t>
    </w:r>
    <w:r w:rsidR="004F6672" w:rsidRPr="00762D3F">
      <w:rPr>
        <w:rStyle w:val="DisclaimerChar"/>
        <w:szCs w:val="20"/>
      </w:rPr>
      <w:t xml:space="preserve"> </w:t>
    </w:r>
    <w:r w:rsidR="004F6672">
      <w:rPr>
        <w:rStyle w:val="DisclaimerChar"/>
        <w:szCs w:val="20"/>
      </w:rPr>
      <w:t>Recipients can spread this to the world, there is no limit on disclosure.</w:t>
    </w:r>
    <w:r w:rsidR="004F6672" w:rsidRPr="00762D3F">
      <w:rPr>
        <w:rStyle w:val="DisclaimerChar"/>
        <w:szCs w:val="20"/>
      </w:rPr>
      <w:t xml:space="preserve"> </w:t>
    </w:r>
    <w:r w:rsidR="004F6672">
      <w:rPr>
        <w:rStyle w:val="DisclaimerChar"/>
        <w:szCs w:val="20"/>
      </w:rPr>
      <w:t xml:space="preserve">Subject to standard copyright rules, </w:t>
    </w:r>
    <w:r w:rsidR="004F6672" w:rsidRPr="00312044">
      <w:rPr>
        <w:rStyle w:val="DisclaimerChar"/>
        <w:szCs w:val="20"/>
        <w:highlight w:val="yellow"/>
      </w:rPr>
      <w:t>TLP:CLEAR</w:t>
    </w:r>
    <w:r w:rsidR="004F6672">
      <w:rPr>
        <w:rStyle w:val="DisclaimerChar"/>
        <w:szCs w:val="20"/>
      </w:rPr>
      <w:t xml:space="preserve"> information may be shared without restriction. </w:t>
    </w:r>
    <w:r w:rsidR="004F6672" w:rsidRPr="00762D3F">
      <w:rPr>
        <w:rStyle w:val="DisclaimerChar"/>
        <w:szCs w:val="20"/>
      </w:rPr>
      <w:t xml:space="preserve">For more information on the Traffic Light Protocol, see </w:t>
    </w:r>
    <w:hyperlink r:id="rId1" w:history="1">
      <w:r w:rsidR="004F6672" w:rsidRPr="00455ED5">
        <w:rPr>
          <w:rStyle w:val="Hyperlink"/>
          <w:rFonts w:ascii="Arial" w:hAnsi="Arial" w:cs="Times New Roman"/>
          <w:sz w:val="16"/>
          <w:szCs w:val="20"/>
        </w:rPr>
        <w:t>https://www.cisa.gov/tlp</w:t>
      </w:r>
    </w:hyperlink>
    <w:r w:rsidR="004F6672">
      <w:rPr>
        <w:rStyle w:val="DisclaimerChar"/>
        <w:szCs w:val="20"/>
      </w:rPr>
      <w:t xml:space="preserve">. </w:t>
    </w:r>
  </w:p>
  <w:p w14:paraId="7D0EDE54" w14:textId="56B45F20" w:rsidR="00BA1810" w:rsidRPr="00BD3784" w:rsidRDefault="00BA1810" w:rsidP="000F70D8">
    <w:pPr>
      <w:pStyle w:val="Footer"/>
      <w:rPr>
        <w:noProof/>
      </w:rPr>
    </w:pPr>
    <w:r>
      <w:rPr>
        <w:noProof/>
      </w:rPr>
      <w:ptab w:relativeTo="margin" w:alignment="center" w:leader="none"/>
    </w:r>
    <w:r>
      <w:rPr>
        <w:noProof/>
      </w:rPr>
      <w:t>2</w:t>
    </w:r>
  </w:p>
  <w:p w14:paraId="3E7428F0" w14:textId="1B8CA145" w:rsidR="00BA1810" w:rsidRPr="00EC1433" w:rsidRDefault="00BA1810" w:rsidP="00285420">
    <w:pPr>
      <w:pStyle w:val="Header"/>
      <w:tabs>
        <w:tab w:val="clear" w:pos="4680"/>
        <w:tab w:val="clear" w:pos="9360"/>
      </w:tabs>
      <w:ind w:right="799"/>
      <w:jc w:val="right"/>
      <w:rPr>
        <w:rFonts w:ascii="Franklin Gothic Demi" w:eastAsiaTheme="minorHAnsi" w:hAnsi="Franklin Gothic Demi" w:cs="Times New Roman"/>
        <w:color w:val="FFFFFF" w:themeColor="accent6"/>
        <w:highlight w:val="black"/>
      </w:rPr>
    </w:pPr>
    <w:r w:rsidRPr="00EC1433">
      <w:rPr>
        <w:rFonts w:ascii="Franklin Gothic Demi" w:hAnsi="Franklin Gothic Demi"/>
        <w:color w:val="FFFFFF" w:themeColor="accent6"/>
        <w:highlight w:val="black"/>
      </w:rPr>
      <w:t>TLP:</w:t>
    </w:r>
    <w:r w:rsidR="00966819">
      <w:rPr>
        <w:rFonts w:ascii="Franklin Gothic Demi" w:hAnsi="Franklin Gothic Demi"/>
        <w:color w:val="FFFFFF" w:themeColor="accent6"/>
        <w:highlight w:val="black"/>
      </w:rPr>
      <w:t>CLEAR</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610E9" w14:textId="77777777" w:rsidR="00BA1810" w:rsidRPr="00285420" w:rsidRDefault="00BA1810" w:rsidP="00285420">
    <w:pPr>
      <w:pStyle w:val="Header"/>
      <w:pBdr>
        <w:top w:val="single" w:sz="8" w:space="1" w:color="auto"/>
      </w:pBdr>
      <w:tabs>
        <w:tab w:val="left" w:pos="5647"/>
      </w:tabs>
      <w:spacing w:before="120"/>
      <w:rPr>
        <w:rFonts w:eastAsiaTheme="minorHAnsi"/>
      </w:rPr>
    </w:pPr>
    <w:r w:rsidRPr="00285420">
      <w:rPr>
        <w:rFonts w:eastAsiaTheme="minorHAnsi"/>
      </w:rPr>
      <w:t>Style Guide</w:t>
    </w:r>
    <w:r w:rsidRPr="00285420">
      <w:rPr>
        <w:rFonts w:eastAsiaTheme="minorHAnsi"/>
      </w:rPr>
      <w:tab/>
    </w:r>
    <w:r w:rsidRPr="00285420">
      <w:rPr>
        <w:rFonts w:eastAsiaTheme="minorHAnsi"/>
        <w:color w:val="2B579A"/>
        <w:shd w:val="clear" w:color="auto" w:fill="E6E6E6"/>
      </w:rPr>
      <w:fldChar w:fldCharType="begin"/>
    </w:r>
    <w:r w:rsidRPr="00285420">
      <w:rPr>
        <w:rFonts w:eastAsiaTheme="minorHAnsi"/>
      </w:rPr>
      <w:instrText xml:space="preserve"> PAGE   \* MERGEFORMAT </w:instrText>
    </w:r>
    <w:r w:rsidRPr="00285420">
      <w:rPr>
        <w:rFonts w:eastAsiaTheme="minorHAnsi"/>
        <w:color w:val="2B579A"/>
        <w:shd w:val="clear" w:color="auto" w:fill="E6E6E6"/>
      </w:rPr>
      <w:fldChar w:fldCharType="separate"/>
    </w:r>
    <w:r>
      <w:rPr>
        <w:rFonts w:eastAsiaTheme="minorHAnsi"/>
        <w:noProof/>
      </w:rPr>
      <w:t>3</w:t>
    </w:r>
    <w:r w:rsidRPr="00285420">
      <w:rPr>
        <w:rFonts w:eastAsiaTheme="minorHAnsi"/>
        <w:color w:val="2B579A"/>
        <w:shd w:val="clear" w:color="auto" w:fill="E6E6E6"/>
      </w:rPr>
      <w:fldChar w:fldCharType="end"/>
    </w:r>
    <w:r w:rsidRPr="00285420">
      <w:rPr>
        <w:rFonts w:eastAsiaTheme="minorHAnsi"/>
      </w:rPr>
      <w:tab/>
    </w:r>
    <w:r>
      <w:rPr>
        <w:rFonts w:eastAsiaTheme="minorHAnsi"/>
      </w:rPr>
      <w:tab/>
    </w:r>
    <w:r w:rsidRPr="00285420">
      <w:rPr>
        <w:rFonts w:eastAsiaTheme="minorHAnsi"/>
      </w:rPr>
      <w:t>&lt;Sponsoring Agency&gt;</w:t>
    </w:r>
  </w:p>
  <w:p w14:paraId="13937E62" w14:textId="2B565A4A" w:rsidR="00BA1810" w:rsidRPr="00285420" w:rsidRDefault="00BA1810" w:rsidP="00F94E10">
    <w:pPr>
      <w:pStyle w:val="Header"/>
      <w:tabs>
        <w:tab w:val="clear" w:pos="9360"/>
      </w:tabs>
      <w:jc w:val="right"/>
      <w:rPr>
        <w:rFonts w:ascii="Franklin Gothic Demi" w:eastAsiaTheme="minorHAnsi" w:hAnsi="Franklin Gothic Demi" w:cs="Times New Roman"/>
        <w:color w:val="FFC000"/>
        <w:highlight w:val="black"/>
      </w:rPr>
    </w:pPr>
    <w:r w:rsidRPr="00784EC2">
      <w:rPr>
        <w:rFonts w:ascii="Franklin Gothic Demi" w:hAnsi="Franklin Gothic Demi"/>
        <w:color w:val="33FF00"/>
        <w:highlight w:val="black"/>
      </w:rPr>
      <w:t>TLP:GREEN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D5B44" w14:textId="7D13885D" w:rsidR="00BA1810" w:rsidRPr="00285420" w:rsidRDefault="00BA1810" w:rsidP="004354B5">
    <w:pPr>
      <w:pStyle w:val="Header"/>
      <w:pBdr>
        <w:top w:val="single" w:sz="8" w:space="1" w:color="auto"/>
      </w:pBdr>
      <w:rPr>
        <w:rFonts w:ascii="Franklin Gothic Demi" w:eastAsiaTheme="minorHAnsi" w:hAnsi="Franklin Gothic Demi" w:cs="Times New Roman"/>
        <w:color w:val="FFC000"/>
        <w:highlight w:val="black"/>
      </w:rPr>
    </w:pPr>
    <w:r>
      <w:t>Handling Instructions</w:t>
    </w:r>
    <w:r w:rsidRPr="00F2393D">
      <w:tab/>
    </w:r>
    <w:r w:rsidRPr="00C82250">
      <w:rPr>
        <w:noProof/>
      </w:rPr>
      <w:fldChar w:fldCharType="begin"/>
    </w:r>
    <w:r w:rsidRPr="00F2393D">
      <w:rPr>
        <w:noProof/>
      </w:rPr>
      <w:instrText xml:space="preserve"> PAGE   \* MERGEFORMAT </w:instrText>
    </w:r>
    <w:r w:rsidRPr="00C82250">
      <w:rPr>
        <w:noProof/>
      </w:rPr>
      <w:fldChar w:fldCharType="separate"/>
    </w:r>
    <w:r>
      <w:rPr>
        <w:noProof/>
      </w:rPr>
      <w:t>4</w:t>
    </w:r>
    <w:r w:rsidRPr="00C82250">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r>
      <w:br/>
    </w:r>
    <w:r>
      <w:rPr>
        <w:noProof/>
        <w:szCs w:val="20"/>
      </w:rPr>
      <w:ptab w:relativeTo="margin" w:alignment="center" w:leader="none"/>
    </w:r>
    <w:r>
      <w:rPr>
        <w:rStyle w:val="ClassificationNumberDateChar"/>
      </w:rPr>
      <w:tab/>
    </w:r>
    <w:r w:rsidRPr="00EC1433">
      <w:rPr>
        <w:rFonts w:ascii="Franklin Gothic Demi" w:hAnsi="Franklin Gothic Demi"/>
        <w:color w:val="FFFFFF" w:themeColor="accent6"/>
        <w:highlight w:val="black"/>
      </w:rPr>
      <w:t>TLP:</w:t>
    </w:r>
    <w:r w:rsidR="00966819">
      <w:rPr>
        <w:rFonts w:ascii="Franklin Gothic Demi" w:hAnsi="Franklin Gothic Demi"/>
        <w:color w:val="FFFFFF" w:themeColor="accent6"/>
        <w:highlight w:val="black"/>
      </w:rPr>
      <w:t>CLEAR</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FC268" w14:textId="30BCECA1" w:rsidR="00BA1810" w:rsidRDefault="00BA1810" w:rsidP="00925485">
    <w:pPr>
      <w:pStyle w:val="Header"/>
      <w:pBdr>
        <w:top w:val="single" w:sz="8" w:space="1" w:color="auto"/>
      </w:pBdr>
    </w:pPr>
    <w:r>
      <w:t>Exercise Overview</w:t>
    </w:r>
    <w:r w:rsidRPr="00F2393D">
      <w:tab/>
    </w:r>
    <w:r w:rsidRPr="00C82250">
      <w:rPr>
        <w:noProof/>
      </w:rPr>
      <w:fldChar w:fldCharType="begin"/>
    </w:r>
    <w:r w:rsidRPr="00F2393D">
      <w:rPr>
        <w:noProof/>
      </w:rPr>
      <w:instrText xml:space="preserve"> PAGE   \* MERGEFORMAT </w:instrText>
    </w:r>
    <w:r w:rsidRPr="00C82250">
      <w:rPr>
        <w:noProof/>
      </w:rPr>
      <w:fldChar w:fldCharType="separate"/>
    </w:r>
    <w:r>
      <w:rPr>
        <w:noProof/>
      </w:rPr>
      <w:t>6</w:t>
    </w:r>
    <w:r w:rsidRPr="00C82250">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0461F5C3" w14:textId="71634FBE" w:rsidR="00BA1810" w:rsidRPr="00EC1433" w:rsidRDefault="00BA1810" w:rsidP="00CF4090">
    <w:pPr>
      <w:pStyle w:val="Header"/>
      <w:rPr>
        <w:rFonts w:ascii="Franklin Gothic Demi" w:eastAsiaTheme="minorHAnsi" w:hAnsi="Franklin Gothic Demi" w:cs="Times New Roman"/>
        <w:color w:val="FFFFFF" w:themeColor="accent6"/>
        <w:highlight w:val="black"/>
      </w:rPr>
    </w:pPr>
    <w:r w:rsidRPr="00EC1433">
      <w:rPr>
        <w:noProof/>
        <w:color w:val="FFFFFF" w:themeColor="accent6"/>
        <w:szCs w:val="20"/>
      </w:rPr>
      <w:ptab w:relativeTo="margin" w:alignment="center" w:leader="none"/>
    </w:r>
    <w:r w:rsidRPr="00EC1433">
      <w:rPr>
        <w:rStyle w:val="ClassificationNumberDateChar"/>
        <w:color w:val="FFFFFF" w:themeColor="accent6"/>
      </w:rPr>
      <w:tab/>
    </w:r>
    <w:r w:rsidRPr="00EC1433">
      <w:rPr>
        <w:rFonts w:ascii="Franklin Gothic Demi" w:hAnsi="Franklin Gothic Demi"/>
        <w:color w:val="FFFFFF" w:themeColor="accent6"/>
        <w:highlight w:val="black"/>
      </w:rPr>
      <w:t>TLP:</w:t>
    </w:r>
    <w:r w:rsidR="00966819">
      <w:rPr>
        <w:rFonts w:ascii="Franklin Gothic Demi" w:hAnsi="Franklin Gothic Demi"/>
        <w:color w:val="FFFFFF" w:themeColor="accent6"/>
        <w:highlight w:val="black"/>
      </w:rPr>
      <w:t>CLEAR</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CA2D4" w14:textId="0A5DD7C6" w:rsidR="00BA1810" w:rsidRDefault="00BA1810" w:rsidP="00925485">
    <w:pPr>
      <w:pStyle w:val="Header"/>
      <w:pBdr>
        <w:top w:val="single" w:sz="8" w:space="1" w:color="auto"/>
      </w:pBdr>
    </w:pPr>
    <w:r w:rsidRPr="00D13241">
      <w:t>General Information</w:t>
    </w:r>
    <w:r w:rsidRPr="00F2393D">
      <w:tab/>
    </w:r>
    <w:r w:rsidRPr="00C82250">
      <w:rPr>
        <w:noProof/>
      </w:rPr>
      <w:fldChar w:fldCharType="begin"/>
    </w:r>
    <w:r w:rsidRPr="00F2393D">
      <w:rPr>
        <w:noProof/>
      </w:rPr>
      <w:instrText xml:space="preserve"> PAGE   \* MERGEFORMAT </w:instrText>
    </w:r>
    <w:r w:rsidRPr="00C82250">
      <w:rPr>
        <w:noProof/>
      </w:rPr>
      <w:fldChar w:fldCharType="separate"/>
    </w:r>
    <w:r>
      <w:rPr>
        <w:noProof/>
      </w:rPr>
      <w:t>8</w:t>
    </w:r>
    <w:r w:rsidRPr="00C82250">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2B4F70FD" w14:textId="09F724E3" w:rsidR="00BA1810" w:rsidRPr="00EC1433" w:rsidRDefault="00BA1810" w:rsidP="00CF4090">
    <w:pPr>
      <w:pStyle w:val="Header"/>
      <w:rPr>
        <w:rFonts w:ascii="Franklin Gothic Demi" w:eastAsiaTheme="minorHAnsi" w:hAnsi="Franklin Gothic Demi" w:cs="Times New Roman"/>
        <w:color w:val="FFFFFF" w:themeColor="accent6"/>
        <w:highlight w:val="black"/>
      </w:rPr>
    </w:pPr>
    <w:r w:rsidRPr="00EC1433">
      <w:rPr>
        <w:noProof/>
        <w:color w:val="FFFFFF" w:themeColor="accent6"/>
        <w:szCs w:val="20"/>
      </w:rPr>
      <w:ptab w:relativeTo="margin" w:alignment="center" w:leader="none"/>
    </w:r>
    <w:r w:rsidRPr="00EC1433">
      <w:rPr>
        <w:rStyle w:val="ClassificationNumberDateChar"/>
        <w:color w:val="FFFFFF" w:themeColor="accent6"/>
      </w:rPr>
      <w:tab/>
    </w:r>
    <w:r w:rsidRPr="00EC1433">
      <w:rPr>
        <w:rFonts w:ascii="Franklin Gothic Demi" w:hAnsi="Franklin Gothic Demi"/>
        <w:color w:val="FFFFFF" w:themeColor="accent6"/>
        <w:highlight w:val="black"/>
      </w:rPr>
      <w:t>TLP:</w:t>
    </w:r>
    <w:r w:rsidR="00966819">
      <w:rPr>
        <w:rFonts w:ascii="Franklin Gothic Demi" w:hAnsi="Franklin Gothic Demi"/>
        <w:color w:val="FFFFFF" w:themeColor="accent6"/>
        <w:highlight w:val="black"/>
      </w:rPr>
      <w:t>CLEAR</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67985" w14:textId="2FD599C6" w:rsidR="00790132" w:rsidRDefault="00A76AF3" w:rsidP="00790132">
    <w:pPr>
      <w:pStyle w:val="Header"/>
      <w:pBdr>
        <w:top w:val="single" w:sz="8" w:space="1" w:color="auto"/>
      </w:pBdr>
    </w:pPr>
    <w:r>
      <w:t>Exercise</w:t>
    </w:r>
    <w:r w:rsidR="00BB089C">
      <w:t xml:space="preserve"> Discussion</w:t>
    </w:r>
    <w:r w:rsidR="00790132" w:rsidRPr="00F2393D">
      <w:tab/>
    </w:r>
    <w:r w:rsidR="00790132" w:rsidRPr="00C82250">
      <w:rPr>
        <w:noProof/>
      </w:rPr>
      <w:fldChar w:fldCharType="begin"/>
    </w:r>
    <w:r w:rsidR="00790132" w:rsidRPr="00F2393D">
      <w:rPr>
        <w:noProof/>
      </w:rPr>
      <w:instrText xml:space="preserve"> PAGE   \* MERGEFORMAT </w:instrText>
    </w:r>
    <w:r w:rsidR="00790132" w:rsidRPr="00C82250">
      <w:rPr>
        <w:noProof/>
      </w:rPr>
      <w:fldChar w:fldCharType="separate"/>
    </w:r>
    <w:r w:rsidR="00790132">
      <w:rPr>
        <w:noProof/>
      </w:rPr>
      <w:t>7</w:t>
    </w:r>
    <w:r w:rsidR="00790132" w:rsidRPr="00C82250">
      <w:rPr>
        <w:noProof/>
      </w:rPr>
      <w:fldChar w:fldCharType="end"/>
    </w:r>
    <w:r w:rsidR="00790132" w:rsidRPr="00F2393D">
      <w:rPr>
        <w:rStyle w:val="PageNumber"/>
        <w:color w:val="406278"/>
        <w:sz w:val="20"/>
      </w:rPr>
      <w:tab/>
    </w:r>
    <w:r w:rsidR="00790132">
      <w:rPr>
        <w:highlight w:val="yellow"/>
      </w:rPr>
      <w:t>&lt;S</w:t>
    </w:r>
    <w:r w:rsidR="00790132" w:rsidRPr="00F2393D">
      <w:rPr>
        <w:highlight w:val="yellow"/>
      </w:rPr>
      <w:t>ponsoring Agenc</w:t>
    </w:r>
    <w:r w:rsidR="00790132">
      <w:rPr>
        <w:highlight w:val="yellow"/>
      </w:rPr>
      <w:t>y&gt;</w:t>
    </w:r>
  </w:p>
  <w:p w14:paraId="13668751" w14:textId="6A549638" w:rsidR="00BA1810" w:rsidRPr="00790132" w:rsidRDefault="00790132" w:rsidP="00790132">
    <w:pPr>
      <w:pStyle w:val="Header"/>
      <w:rPr>
        <w:rFonts w:ascii="Franklin Gothic Demi" w:eastAsiaTheme="minorHAnsi" w:hAnsi="Franklin Gothic Demi" w:cs="Times New Roman"/>
        <w:color w:val="FFFFFF" w:themeColor="accent6"/>
        <w:highlight w:val="black"/>
      </w:rPr>
    </w:pPr>
    <w:r w:rsidRPr="00EC1433">
      <w:rPr>
        <w:noProof/>
        <w:color w:val="FFFFFF" w:themeColor="accent6"/>
        <w:szCs w:val="20"/>
      </w:rPr>
      <w:ptab w:relativeTo="margin" w:alignment="center" w:leader="none"/>
    </w:r>
    <w:r w:rsidRPr="00EC1433">
      <w:rPr>
        <w:rStyle w:val="ClassificationNumberDateChar"/>
        <w:color w:val="FFFFFF" w:themeColor="accent6"/>
      </w:rPr>
      <w:tab/>
    </w:r>
    <w:r w:rsidRPr="00EC1433">
      <w:rPr>
        <w:rFonts w:ascii="Franklin Gothic Demi" w:hAnsi="Franklin Gothic Demi"/>
        <w:color w:val="FFFFFF" w:themeColor="accent6"/>
        <w:highlight w:val="black"/>
      </w:rPr>
      <w:t>TLP:</w:t>
    </w:r>
    <w:r>
      <w:rPr>
        <w:rFonts w:ascii="Franklin Gothic Demi" w:hAnsi="Franklin Gothic Demi"/>
        <w:color w:val="FFFFFF" w:themeColor="accent6"/>
        <w:highlight w:val="black"/>
      </w:rPr>
      <w:t>CLEAR</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B2B92" w14:textId="77777777" w:rsidR="00F67747" w:rsidRDefault="00F67747" w:rsidP="00925485">
    <w:pPr>
      <w:pStyle w:val="Header"/>
      <w:pBdr>
        <w:top w:val="single" w:sz="8" w:space="1" w:color="auto"/>
      </w:pBdr>
    </w:pPr>
    <w:r>
      <w:t>Appendix A: Additional Discussion Questions</w:t>
    </w:r>
    <w:r w:rsidRPr="00F2393D">
      <w:tab/>
    </w:r>
    <w:r w:rsidRPr="00F2393D">
      <w:fldChar w:fldCharType="begin"/>
    </w:r>
    <w:r w:rsidRPr="00F2393D">
      <w:instrText xml:space="preserve"> PAGE   \* MERGEFORMAT </w:instrText>
    </w:r>
    <w:r w:rsidRPr="00F2393D">
      <w:fldChar w:fldCharType="separate"/>
    </w:r>
    <w:r>
      <w:rPr>
        <w:noProof/>
      </w:rPr>
      <w:t>12</w:t>
    </w:r>
    <w:r w:rsidRPr="00F2393D">
      <w:rPr>
        <w:noProof/>
      </w:rPr>
      <w:fldChar w:fldCharType="end"/>
    </w:r>
    <w:r w:rsidRPr="00F2393D">
      <w:rPr>
        <w:rStyle w:val="PageNumber"/>
        <w:color w:val="406278"/>
        <w:sz w:val="20"/>
      </w:rPr>
      <w:tab/>
    </w:r>
    <w:r>
      <w:rPr>
        <w:highlight w:val="yellow"/>
      </w:rPr>
      <w:t>&lt;S</w:t>
    </w:r>
    <w:r w:rsidRPr="00F2393D">
      <w:rPr>
        <w:highlight w:val="yellow"/>
      </w:rPr>
      <w:t>ponsoring Agenc</w:t>
    </w:r>
    <w:r>
      <w:rPr>
        <w:highlight w:val="yellow"/>
      </w:rPr>
      <w:t>y&gt;</w:t>
    </w:r>
  </w:p>
  <w:p w14:paraId="3F733444" w14:textId="77777777" w:rsidR="00F67747" w:rsidRPr="009F3037" w:rsidRDefault="00F67747" w:rsidP="000F70D8">
    <w:pPr>
      <w:pStyle w:val="Header"/>
      <w:rPr>
        <w:rFonts w:ascii="Franklin Gothic Demi" w:eastAsiaTheme="minorHAnsi" w:hAnsi="Franklin Gothic Demi" w:cs="Times New Roman"/>
        <w:color w:val="FFFFFF" w:themeColor="accent6"/>
        <w:highlight w:val="black"/>
      </w:rPr>
    </w:pPr>
    <w:r w:rsidRPr="009F3037">
      <w:rPr>
        <w:noProof/>
        <w:color w:val="FFFFFF" w:themeColor="accent6"/>
        <w:szCs w:val="20"/>
      </w:rPr>
      <w:ptab w:relativeTo="margin" w:alignment="center" w:leader="none"/>
    </w:r>
    <w:r w:rsidRPr="009F3037">
      <w:rPr>
        <w:rStyle w:val="ClassificationNumberDateChar"/>
        <w:color w:val="FFFFFF" w:themeColor="accent6"/>
      </w:rPr>
      <w:tab/>
    </w:r>
    <w:r w:rsidRPr="009F3037">
      <w:rPr>
        <w:rFonts w:ascii="Franklin Gothic Demi" w:hAnsi="Franklin Gothic Demi"/>
        <w:color w:val="FFFFFF" w:themeColor="accent6"/>
        <w:highlight w:val="black"/>
      </w:rPr>
      <w:t>TLP:</w:t>
    </w:r>
    <w:r>
      <w:rPr>
        <w:rFonts w:ascii="Franklin Gothic Demi" w:hAnsi="Franklin Gothic Demi"/>
        <w:color w:val="FFFFFF" w:themeColor="accent6"/>
        <w:highlight w:val="black"/>
      </w:rPr>
      <w:t>CLEAR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D24EEB" w14:textId="77777777" w:rsidR="00434BD2" w:rsidRDefault="00434BD2" w:rsidP="000F70D8">
      <w:r>
        <w:separator/>
      </w:r>
    </w:p>
  </w:footnote>
  <w:footnote w:type="continuationSeparator" w:id="0">
    <w:p w14:paraId="09FEA149" w14:textId="77777777" w:rsidR="00434BD2" w:rsidRDefault="00434BD2" w:rsidP="000F70D8">
      <w:r>
        <w:continuationSeparator/>
      </w:r>
    </w:p>
  </w:footnote>
  <w:footnote w:type="continuationNotice" w:id="1">
    <w:p w14:paraId="6B6295AF" w14:textId="77777777" w:rsidR="00434BD2" w:rsidRPr="0089256A" w:rsidRDefault="00434BD2" w:rsidP="000F70D8">
      <w:pPr>
        <w:pStyle w:val="Footer"/>
      </w:pPr>
    </w:p>
  </w:footnote>
  <w:footnote w:id="2">
    <w:p w14:paraId="2D747A10" w14:textId="77777777" w:rsidR="001E515E" w:rsidRPr="00117A01" w:rsidRDefault="001E515E" w:rsidP="001E515E">
      <w:pPr>
        <w:pStyle w:val="FootnoteText"/>
        <w:rPr>
          <w:sz w:val="17"/>
          <w:szCs w:val="17"/>
        </w:rPr>
      </w:pPr>
      <w:r w:rsidRPr="00117A01">
        <w:rPr>
          <w:rStyle w:val="FootnoteReference"/>
          <w:sz w:val="17"/>
          <w:szCs w:val="17"/>
        </w:rPr>
        <w:footnoteRef/>
      </w:r>
      <w:r w:rsidRPr="00117A01">
        <w:rPr>
          <w:sz w:val="17"/>
          <w:szCs w:val="17"/>
        </w:rPr>
        <w:t xml:space="preserve"> “Computer Security Resource Center Glossary: Cyber Resilience,” National Institute of Standards and Technology, accessed August 2, 2023, </w:t>
      </w:r>
      <w:hyperlink r:id="rId1" w:history="1">
        <w:r w:rsidRPr="00117A01">
          <w:rPr>
            <w:rStyle w:val="Hyperlink"/>
            <w:sz w:val="17"/>
            <w:szCs w:val="17"/>
          </w:rPr>
          <w:t>https://csrc.nist.gov/glossary/term/cyber_resiliency</w:t>
        </w:r>
      </w:hyperlink>
      <w:r w:rsidRPr="00117A01">
        <w:rPr>
          <w:sz w:val="17"/>
          <w:szCs w:val="17"/>
        </w:rPr>
        <w:t xml:space="preserve">. </w:t>
      </w:r>
    </w:p>
  </w:footnote>
  <w:footnote w:id="3">
    <w:p w14:paraId="15D26775" w14:textId="7D108C63" w:rsidR="006A0A40" w:rsidRPr="006A0A40" w:rsidRDefault="006A0A40">
      <w:pPr>
        <w:pStyle w:val="FootnoteText"/>
        <w:rPr>
          <w:sz w:val="17"/>
          <w:szCs w:val="17"/>
        </w:rPr>
      </w:pPr>
      <w:r w:rsidRPr="006A0A40">
        <w:rPr>
          <w:rStyle w:val="FootnoteReference"/>
          <w:sz w:val="17"/>
          <w:szCs w:val="17"/>
        </w:rPr>
        <w:footnoteRef/>
      </w:r>
      <w:r w:rsidRPr="006A0A40">
        <w:rPr>
          <w:sz w:val="17"/>
          <w:szCs w:val="17"/>
        </w:rPr>
        <w:t xml:space="preserve"> NIST CSF Tools, “Security Alerts, Advisories, and Directives,” </w:t>
      </w:r>
      <w:hyperlink r:id="rId2">
        <w:r w:rsidRPr="006A0A40">
          <w:rPr>
            <w:rStyle w:val="Hyperlink"/>
            <w:sz w:val="17"/>
            <w:szCs w:val="17"/>
          </w:rPr>
          <w:t>https://csf.tools/reference/nist-sp-800-53/r5/si/si-5/</w:t>
        </w:r>
      </w:hyperlink>
      <w:r w:rsidRPr="006A0A40">
        <w:rPr>
          <w:sz w:val="17"/>
          <w:szCs w:val="17"/>
          <w:u w:val="single"/>
        </w:rPr>
        <w:t xml:space="preserve">  </w:t>
      </w:r>
    </w:p>
  </w:footnote>
  <w:footnote w:id="4">
    <w:p w14:paraId="6E39AC2C" w14:textId="514E0A80" w:rsidR="00ED38CD" w:rsidRPr="00ED38CD" w:rsidRDefault="00ED38CD">
      <w:pPr>
        <w:pStyle w:val="FootnoteText"/>
        <w:rPr>
          <w:sz w:val="17"/>
          <w:szCs w:val="17"/>
        </w:rPr>
      </w:pPr>
      <w:r w:rsidRPr="00ED38CD">
        <w:rPr>
          <w:rStyle w:val="FootnoteReference"/>
          <w:sz w:val="17"/>
          <w:szCs w:val="17"/>
        </w:rPr>
        <w:footnoteRef/>
      </w:r>
      <w:r w:rsidRPr="00ED38CD">
        <w:rPr>
          <w:sz w:val="17"/>
          <w:szCs w:val="17"/>
        </w:rPr>
        <w:t xml:space="preserve"> NIST CSF Tools, “RS.CO: Communications,” </w:t>
      </w:r>
      <w:hyperlink r:id="rId3" w:history="1">
        <w:r w:rsidRPr="00ED38CD">
          <w:rPr>
            <w:rStyle w:val="Hyperlink"/>
            <w:sz w:val="17"/>
            <w:szCs w:val="17"/>
          </w:rPr>
          <w:t>https://csf.tools/reference/nist-cybersecurity-framework/v1-1/rs/rs-co/</w:t>
        </w:r>
      </w:hyperlink>
      <w:r w:rsidRPr="00ED38CD">
        <w:rPr>
          <w:sz w:val="17"/>
          <w:szCs w:val="17"/>
        </w:rPr>
        <w:t xml:space="preserve"> </w:t>
      </w:r>
    </w:p>
  </w:footnote>
  <w:footnote w:id="5">
    <w:p w14:paraId="1A4A26BB" w14:textId="6B9A50C9" w:rsidR="001204D3" w:rsidRPr="001204D3" w:rsidRDefault="001204D3">
      <w:pPr>
        <w:pStyle w:val="FootnoteText"/>
        <w:rPr>
          <w:sz w:val="17"/>
          <w:szCs w:val="17"/>
        </w:rPr>
      </w:pPr>
      <w:r w:rsidRPr="001204D3">
        <w:rPr>
          <w:rStyle w:val="FootnoteReference"/>
          <w:sz w:val="17"/>
          <w:szCs w:val="17"/>
        </w:rPr>
        <w:footnoteRef/>
      </w:r>
      <w:r w:rsidRPr="001204D3">
        <w:rPr>
          <w:sz w:val="17"/>
          <w:szCs w:val="17"/>
        </w:rPr>
        <w:t xml:space="preserve"> NIST CSF Tools “SC-5: Denial-of-service Protection,” </w:t>
      </w:r>
      <w:hyperlink r:id="rId4" w:history="1">
        <w:r w:rsidRPr="001204D3">
          <w:rPr>
            <w:rStyle w:val="Hyperlink"/>
            <w:sz w:val="17"/>
            <w:szCs w:val="17"/>
          </w:rPr>
          <w:t>https://csf.tools/reference/nist-sp-800-53/r5/sc/sc-5/</w:t>
        </w:r>
      </w:hyperlink>
      <w:r w:rsidRPr="001204D3">
        <w:rPr>
          <w:sz w:val="17"/>
          <w:szCs w:val="17"/>
        </w:rPr>
        <w:t xml:space="preserve"> </w:t>
      </w:r>
    </w:p>
  </w:footnote>
  <w:footnote w:id="6">
    <w:p w14:paraId="7C86B253" w14:textId="77777777" w:rsidR="00270B4D" w:rsidRPr="00117A01" w:rsidRDefault="00270B4D" w:rsidP="00270B4D">
      <w:pPr>
        <w:pStyle w:val="FootnoteText"/>
        <w:rPr>
          <w:sz w:val="17"/>
          <w:szCs w:val="17"/>
        </w:rPr>
      </w:pPr>
      <w:r w:rsidRPr="00117A01">
        <w:rPr>
          <w:rStyle w:val="FootnoteReference"/>
          <w:sz w:val="17"/>
          <w:szCs w:val="17"/>
        </w:rPr>
        <w:footnoteRef/>
      </w:r>
      <w:r w:rsidRPr="00117A01">
        <w:rPr>
          <w:sz w:val="17"/>
          <w:szCs w:val="17"/>
        </w:rPr>
        <w:t xml:space="preserve"> CISA CPG Checklist, “2.S Incident Response (IR) Plans,” </w:t>
      </w:r>
      <w:hyperlink r:id="rId5" w:history="1">
        <w:r w:rsidRPr="00117A01">
          <w:rPr>
            <w:rStyle w:val="Hyperlink"/>
            <w:sz w:val="17"/>
            <w:szCs w:val="17"/>
          </w:rPr>
          <w:t>https://www.cisa.gov/resources-tools/resources/cisa-cpg-checklist</w:t>
        </w:r>
      </w:hyperlink>
    </w:p>
  </w:footnote>
  <w:footnote w:id="7">
    <w:p w14:paraId="56742598" w14:textId="77777777" w:rsidR="00270B4D" w:rsidRPr="00117A01" w:rsidRDefault="00270B4D" w:rsidP="00270B4D">
      <w:pPr>
        <w:pStyle w:val="FootnoteText"/>
        <w:rPr>
          <w:sz w:val="17"/>
          <w:szCs w:val="17"/>
        </w:rPr>
      </w:pPr>
      <w:r w:rsidRPr="00117A01">
        <w:rPr>
          <w:rStyle w:val="FootnoteReference"/>
          <w:sz w:val="17"/>
          <w:szCs w:val="17"/>
        </w:rPr>
        <w:footnoteRef/>
      </w:r>
      <w:r w:rsidRPr="00117A01">
        <w:rPr>
          <w:sz w:val="17"/>
          <w:szCs w:val="17"/>
        </w:rPr>
        <w:t xml:space="preserve"> NIST CSF Tools, “Identify Critical Assets,” </w:t>
      </w:r>
      <w:hyperlink r:id="rId6" w:history="1">
        <w:r w:rsidRPr="00117A01">
          <w:rPr>
            <w:rStyle w:val="Hyperlink"/>
            <w:sz w:val="17"/>
            <w:szCs w:val="17"/>
          </w:rPr>
          <w:t>https://csf.tools/reference/nist-sp-800-53/r5/cp/cp-2/cp-2-8/</w:t>
        </w:r>
      </w:hyperlink>
      <w:r w:rsidRPr="00117A01">
        <w:rPr>
          <w:sz w:val="17"/>
          <w:szCs w:val="17"/>
        </w:rPr>
        <w:t xml:space="preserve"> </w:t>
      </w:r>
    </w:p>
  </w:footnote>
  <w:footnote w:id="8">
    <w:p w14:paraId="5CB456CD" w14:textId="77777777" w:rsidR="00721BFB" w:rsidRPr="00E15EC8" w:rsidRDefault="00721BFB" w:rsidP="00721BFB">
      <w:pPr>
        <w:pStyle w:val="FootnoteText"/>
        <w:rPr>
          <w:sz w:val="16"/>
          <w:szCs w:val="16"/>
        </w:rPr>
      </w:pPr>
      <w:r w:rsidRPr="00117A01">
        <w:rPr>
          <w:rStyle w:val="FootnoteReference"/>
          <w:sz w:val="17"/>
          <w:szCs w:val="17"/>
        </w:rPr>
        <w:footnoteRef/>
      </w:r>
      <w:r w:rsidRPr="00117A01">
        <w:rPr>
          <w:sz w:val="17"/>
          <w:szCs w:val="17"/>
        </w:rPr>
        <w:t xml:space="preserve"> CISA Resources, “Zero Trust Maturity Model,” </w:t>
      </w:r>
      <w:hyperlink r:id="rId7" w:history="1">
        <w:r w:rsidRPr="00117A01">
          <w:rPr>
            <w:rStyle w:val="Hyperlink"/>
            <w:sz w:val="17"/>
            <w:szCs w:val="17"/>
          </w:rPr>
          <w:t>https://www.cisa.gov/zero-trust-maturity-model</w:t>
        </w:r>
      </w:hyperlink>
      <w:r w:rsidRPr="007D565D">
        <w:rPr>
          <w:sz w:val="16"/>
          <w:szCs w:val="16"/>
        </w:rPr>
        <w:t xml:space="preserve"> </w:t>
      </w:r>
    </w:p>
  </w:footnote>
  <w:footnote w:id="9">
    <w:p w14:paraId="121F95AF" w14:textId="77777777" w:rsidR="00F353DC" w:rsidRPr="00D46884" w:rsidRDefault="00F353DC" w:rsidP="00F353DC">
      <w:pPr>
        <w:pStyle w:val="FootnoteText"/>
        <w:rPr>
          <w:sz w:val="17"/>
          <w:szCs w:val="17"/>
        </w:rPr>
      </w:pPr>
      <w:r w:rsidRPr="00D46884">
        <w:rPr>
          <w:rStyle w:val="FootnoteReference"/>
          <w:sz w:val="17"/>
          <w:szCs w:val="17"/>
        </w:rPr>
        <w:footnoteRef/>
      </w:r>
      <w:r w:rsidRPr="00D46884">
        <w:rPr>
          <w:sz w:val="17"/>
          <w:szCs w:val="17"/>
        </w:rPr>
        <w:t xml:space="preserve"> CISA CPG Checklist, “2.I Basic Cybersecurity Training,” </w:t>
      </w:r>
      <w:hyperlink r:id="rId8" w:history="1">
        <w:r w:rsidRPr="00D46884">
          <w:rPr>
            <w:color w:val="0563C1" w:themeColor="hyperlink"/>
            <w:sz w:val="17"/>
            <w:szCs w:val="17"/>
            <w:u w:val="single"/>
          </w:rPr>
          <w:t>https://www.cisa.gov/resources-tools/resources/cisa-cpg-checklist</w:t>
        </w:r>
      </w:hyperlink>
      <w:r w:rsidRPr="00D46884">
        <w:rPr>
          <w:sz w:val="17"/>
          <w:szCs w:val="17"/>
        </w:rPr>
        <w:t xml:space="preserve"> </w:t>
      </w:r>
    </w:p>
  </w:footnote>
  <w:footnote w:id="10">
    <w:p w14:paraId="589D4B74" w14:textId="034301D2" w:rsidR="00D8116F" w:rsidRDefault="00D8116F">
      <w:pPr>
        <w:pStyle w:val="FootnoteText"/>
      </w:pPr>
      <w:r w:rsidRPr="00CB3230">
        <w:rPr>
          <w:rStyle w:val="FootnoteReference"/>
          <w:sz w:val="17"/>
          <w:szCs w:val="17"/>
        </w:rPr>
        <w:footnoteRef/>
      </w:r>
      <w:r w:rsidRPr="00CB3230">
        <w:rPr>
          <w:sz w:val="17"/>
          <w:szCs w:val="17"/>
        </w:rPr>
        <w:t xml:space="preserve"> CISA CPG, “</w:t>
      </w:r>
      <w:r w:rsidR="00CB3230" w:rsidRPr="00CB3230">
        <w:rPr>
          <w:sz w:val="17"/>
          <w:szCs w:val="17"/>
        </w:rPr>
        <w:t xml:space="preserve">Protect: </w:t>
      </w:r>
      <w:r w:rsidRPr="00CB3230">
        <w:rPr>
          <w:sz w:val="17"/>
          <w:szCs w:val="17"/>
        </w:rPr>
        <w:t xml:space="preserve">Secure Sensitive Data (2.L),” </w:t>
      </w:r>
      <w:hyperlink r:id="rId9" w:history="1">
        <w:r w:rsidR="00CB3230" w:rsidRPr="00CB3230">
          <w:rPr>
            <w:rStyle w:val="Hyperlink"/>
            <w:sz w:val="17"/>
            <w:szCs w:val="17"/>
          </w:rPr>
          <w:t>https://www.cisa.gov/cross-sector-cybersecurity-performance-goals</w:t>
        </w:r>
      </w:hyperlink>
      <w:r w:rsidR="00CB3230">
        <w:t xml:space="preserve"> </w:t>
      </w:r>
    </w:p>
  </w:footnote>
  <w:footnote w:id="11">
    <w:p w14:paraId="15750725" w14:textId="25951BFB" w:rsidR="00CB3230" w:rsidRPr="00CB3230" w:rsidRDefault="00CB3230">
      <w:pPr>
        <w:pStyle w:val="FootnoteText"/>
        <w:rPr>
          <w:sz w:val="17"/>
          <w:szCs w:val="17"/>
        </w:rPr>
      </w:pPr>
      <w:r w:rsidRPr="00CB3230">
        <w:rPr>
          <w:rStyle w:val="FootnoteReference"/>
          <w:sz w:val="17"/>
          <w:szCs w:val="17"/>
        </w:rPr>
        <w:footnoteRef/>
      </w:r>
      <w:r w:rsidRPr="00CB3230">
        <w:rPr>
          <w:sz w:val="17"/>
          <w:szCs w:val="17"/>
        </w:rPr>
        <w:t xml:space="preserve"> CISA CPG, “Protect:  Incident Response (IR) Plans (2.S),” </w:t>
      </w:r>
      <w:hyperlink r:id="rId10" w:history="1">
        <w:r w:rsidRPr="00CB3230">
          <w:rPr>
            <w:rStyle w:val="Hyperlink"/>
            <w:sz w:val="17"/>
            <w:szCs w:val="17"/>
          </w:rPr>
          <w:t>https://www.cisa.gov/cross-sector-cybersecurity-performance-goals</w:t>
        </w:r>
      </w:hyperlink>
      <w:r w:rsidRPr="00CB3230">
        <w:rPr>
          <w:sz w:val="17"/>
          <w:szCs w:val="17"/>
        </w:rPr>
        <w:t xml:space="preserve"> </w:t>
      </w:r>
    </w:p>
  </w:footnote>
  <w:footnote w:id="12">
    <w:p w14:paraId="4A91C876" w14:textId="68D60EF6" w:rsidR="00B76D1B" w:rsidRPr="00373DA8" w:rsidRDefault="00B76D1B">
      <w:pPr>
        <w:pStyle w:val="FootnoteText"/>
        <w:rPr>
          <w:sz w:val="17"/>
          <w:szCs w:val="17"/>
        </w:rPr>
      </w:pPr>
      <w:r w:rsidRPr="00373DA8">
        <w:rPr>
          <w:rStyle w:val="FootnoteReference"/>
          <w:sz w:val="17"/>
          <w:szCs w:val="17"/>
        </w:rPr>
        <w:footnoteRef/>
      </w:r>
      <w:r w:rsidRPr="00373DA8">
        <w:rPr>
          <w:sz w:val="17"/>
          <w:szCs w:val="17"/>
        </w:rPr>
        <w:t xml:space="preserve"> NIST CSF Tools, “IR-2(3): Breach</w:t>
      </w:r>
      <w:r w:rsidR="0098525F" w:rsidRPr="00373DA8">
        <w:rPr>
          <w:sz w:val="17"/>
          <w:szCs w:val="17"/>
        </w:rPr>
        <w:t xml:space="preserve">,” </w:t>
      </w:r>
      <w:hyperlink r:id="rId11" w:history="1">
        <w:r w:rsidR="00373DA8" w:rsidRPr="00373DA8">
          <w:rPr>
            <w:rStyle w:val="Hyperlink"/>
            <w:sz w:val="17"/>
            <w:szCs w:val="17"/>
          </w:rPr>
          <w:t>https://csf.tools/reference/nist-sp-800-53/r5/ir/ir-2/ir-2-3/</w:t>
        </w:r>
      </w:hyperlink>
      <w:r w:rsidR="00373DA8" w:rsidRPr="00373DA8">
        <w:rPr>
          <w:sz w:val="17"/>
          <w:szCs w:val="17"/>
        </w:rPr>
        <w:t xml:space="preserve"> </w:t>
      </w:r>
    </w:p>
  </w:footnote>
  <w:footnote w:id="13">
    <w:p w14:paraId="1DFAB341" w14:textId="7EEC529C" w:rsidR="00F23AA7" w:rsidRPr="00204330" w:rsidRDefault="00F23AA7">
      <w:pPr>
        <w:pStyle w:val="FootnoteText"/>
        <w:rPr>
          <w:sz w:val="17"/>
          <w:szCs w:val="17"/>
        </w:rPr>
      </w:pPr>
      <w:r w:rsidRPr="00204330">
        <w:rPr>
          <w:rStyle w:val="FootnoteReference"/>
          <w:sz w:val="17"/>
          <w:szCs w:val="17"/>
        </w:rPr>
        <w:footnoteRef/>
      </w:r>
      <w:r w:rsidRPr="00204330">
        <w:rPr>
          <w:sz w:val="17"/>
          <w:szCs w:val="17"/>
        </w:rPr>
        <w:t xml:space="preserve"> NIST CSF Tools, “ IR-4: Incident Handling,”</w:t>
      </w:r>
      <w:r w:rsidR="00204330" w:rsidRPr="00204330">
        <w:rPr>
          <w:sz w:val="17"/>
          <w:szCs w:val="17"/>
        </w:rPr>
        <w:t xml:space="preserve"> </w:t>
      </w:r>
      <w:r w:rsidRPr="00204330">
        <w:rPr>
          <w:sz w:val="17"/>
          <w:szCs w:val="17"/>
        </w:rPr>
        <w:t xml:space="preserve"> </w:t>
      </w:r>
      <w:hyperlink r:id="rId12" w:history="1">
        <w:r w:rsidR="00204330" w:rsidRPr="00204330">
          <w:rPr>
            <w:rStyle w:val="Hyperlink"/>
            <w:sz w:val="17"/>
            <w:szCs w:val="17"/>
          </w:rPr>
          <w:t>https://csf.tools/reference/nist-sp-800-53/r5/ir/ir-4/</w:t>
        </w:r>
      </w:hyperlink>
      <w:r w:rsidR="00204330" w:rsidRPr="00204330">
        <w:rPr>
          <w:sz w:val="17"/>
          <w:szCs w:val="17"/>
        </w:rPr>
        <w:t xml:space="preserve"> </w:t>
      </w:r>
    </w:p>
  </w:footnote>
  <w:footnote w:id="14">
    <w:p w14:paraId="4725098C" w14:textId="25B36952" w:rsidR="008F61E2" w:rsidRPr="00415E2C" w:rsidRDefault="008F61E2">
      <w:pPr>
        <w:pStyle w:val="FootnoteText"/>
        <w:rPr>
          <w:sz w:val="17"/>
          <w:szCs w:val="17"/>
        </w:rPr>
      </w:pPr>
      <w:r w:rsidRPr="00415E2C">
        <w:rPr>
          <w:rStyle w:val="FootnoteReference"/>
          <w:sz w:val="17"/>
          <w:szCs w:val="17"/>
        </w:rPr>
        <w:footnoteRef/>
      </w:r>
      <w:r w:rsidRPr="00415E2C">
        <w:rPr>
          <w:sz w:val="17"/>
          <w:szCs w:val="17"/>
        </w:rPr>
        <w:t xml:space="preserve"> CISA CPG, “</w:t>
      </w:r>
      <w:r w:rsidR="00D22132">
        <w:rPr>
          <w:sz w:val="17"/>
          <w:szCs w:val="17"/>
        </w:rPr>
        <w:t xml:space="preserve">Protect: </w:t>
      </w:r>
      <w:r w:rsidRPr="00415E2C">
        <w:rPr>
          <w:sz w:val="17"/>
          <w:szCs w:val="17"/>
        </w:rPr>
        <w:t>No Exploitable Services on the Internet (2.W),”</w:t>
      </w:r>
      <w:r w:rsidR="00415E2C" w:rsidRPr="00415E2C">
        <w:rPr>
          <w:sz w:val="17"/>
          <w:szCs w:val="17"/>
        </w:rPr>
        <w:t xml:space="preserve"> </w:t>
      </w:r>
      <w:hyperlink r:id="rId13" w:history="1">
        <w:r w:rsidR="00415E2C" w:rsidRPr="00415E2C">
          <w:rPr>
            <w:rStyle w:val="Hyperlink"/>
            <w:sz w:val="17"/>
            <w:szCs w:val="17"/>
          </w:rPr>
          <w:t>https://www.cisa.gov/cross-sector-cybersecurity-performance-goals</w:t>
        </w:r>
      </w:hyperlink>
      <w:r w:rsidR="00415E2C" w:rsidRPr="00415E2C">
        <w:rPr>
          <w:sz w:val="17"/>
          <w:szCs w:val="17"/>
        </w:rPr>
        <w:t xml:space="preserve"> </w:t>
      </w:r>
      <w:r w:rsidRPr="00415E2C">
        <w:rPr>
          <w:sz w:val="17"/>
          <w:szCs w:val="17"/>
        </w:rPr>
        <w:t xml:space="preserve"> </w:t>
      </w:r>
    </w:p>
  </w:footnote>
  <w:footnote w:id="15">
    <w:p w14:paraId="12B3EA85" w14:textId="674DFDF6" w:rsidR="00692EB8" w:rsidRPr="00D22132" w:rsidRDefault="00692EB8">
      <w:pPr>
        <w:pStyle w:val="FootnoteText"/>
        <w:rPr>
          <w:sz w:val="17"/>
          <w:szCs w:val="17"/>
        </w:rPr>
      </w:pPr>
      <w:r w:rsidRPr="00D22132">
        <w:rPr>
          <w:rStyle w:val="FootnoteReference"/>
          <w:sz w:val="17"/>
          <w:szCs w:val="17"/>
        </w:rPr>
        <w:footnoteRef/>
      </w:r>
      <w:r w:rsidRPr="00D22132">
        <w:rPr>
          <w:sz w:val="17"/>
          <w:szCs w:val="17"/>
        </w:rPr>
        <w:t xml:space="preserve"> </w:t>
      </w:r>
      <w:bookmarkStart w:id="30" w:name="_Hlk147154287"/>
      <w:r w:rsidRPr="00D22132">
        <w:rPr>
          <w:sz w:val="17"/>
          <w:szCs w:val="17"/>
        </w:rPr>
        <w:t>CISA CPG, “</w:t>
      </w:r>
      <w:r w:rsidR="00D22132" w:rsidRPr="00D22132">
        <w:rPr>
          <w:sz w:val="17"/>
          <w:szCs w:val="17"/>
        </w:rPr>
        <w:t xml:space="preserve">Protect: </w:t>
      </w:r>
      <w:r w:rsidRPr="00D22132">
        <w:rPr>
          <w:sz w:val="17"/>
          <w:szCs w:val="17"/>
        </w:rPr>
        <w:t>Secure Sensitive Data (2.L),”</w:t>
      </w:r>
      <w:r w:rsidR="00D22132" w:rsidRPr="00D22132">
        <w:rPr>
          <w:sz w:val="17"/>
          <w:szCs w:val="17"/>
        </w:rPr>
        <w:t xml:space="preserve"> </w:t>
      </w:r>
      <w:hyperlink r:id="rId14" w:history="1">
        <w:r w:rsidR="00D22132" w:rsidRPr="009F71DE">
          <w:rPr>
            <w:rStyle w:val="Hyperlink"/>
            <w:sz w:val="17"/>
            <w:szCs w:val="17"/>
          </w:rPr>
          <w:t>https://www.cisa.gov/cross-sector-cybersecurity-performance-goals</w:t>
        </w:r>
      </w:hyperlink>
      <w:r w:rsidR="00D22132">
        <w:rPr>
          <w:sz w:val="17"/>
          <w:szCs w:val="17"/>
        </w:rPr>
        <w:t xml:space="preserve"> </w:t>
      </w:r>
      <w:r w:rsidR="00D22132" w:rsidRPr="00D22132">
        <w:rPr>
          <w:sz w:val="17"/>
          <w:szCs w:val="17"/>
        </w:rPr>
        <w:t xml:space="preserve"> </w:t>
      </w:r>
      <w:bookmarkEnd w:id="30"/>
    </w:p>
  </w:footnote>
  <w:footnote w:id="16">
    <w:p w14:paraId="2DEC31A8" w14:textId="3D683101" w:rsidR="00B5123A" w:rsidRPr="00515AED" w:rsidRDefault="00B5123A">
      <w:pPr>
        <w:pStyle w:val="FootnoteText"/>
        <w:rPr>
          <w:sz w:val="17"/>
          <w:szCs w:val="17"/>
        </w:rPr>
      </w:pPr>
      <w:r w:rsidRPr="00515AED">
        <w:rPr>
          <w:rStyle w:val="FootnoteReference"/>
          <w:sz w:val="17"/>
          <w:szCs w:val="17"/>
        </w:rPr>
        <w:footnoteRef/>
      </w:r>
      <w:r w:rsidRPr="00515AED">
        <w:rPr>
          <w:sz w:val="17"/>
          <w:szCs w:val="17"/>
        </w:rPr>
        <w:t xml:space="preserve"> </w:t>
      </w:r>
      <w:bookmarkStart w:id="31" w:name="_Hlk147154326"/>
      <w:r w:rsidRPr="00515AED">
        <w:rPr>
          <w:sz w:val="17"/>
          <w:szCs w:val="17"/>
        </w:rPr>
        <w:t xml:space="preserve">CISA CPG, “Recover: Incident Planning and Preparedness (5.A),” </w:t>
      </w:r>
      <w:hyperlink r:id="rId15" w:history="1">
        <w:r w:rsidR="00515AED" w:rsidRPr="00515AED">
          <w:rPr>
            <w:rStyle w:val="Hyperlink"/>
            <w:sz w:val="17"/>
            <w:szCs w:val="17"/>
          </w:rPr>
          <w:t>https://www.cisa.gov/cross-sector-cybersecurity-performance-goals</w:t>
        </w:r>
      </w:hyperlink>
      <w:r w:rsidR="00515AED" w:rsidRPr="00515AED">
        <w:rPr>
          <w:sz w:val="17"/>
          <w:szCs w:val="17"/>
        </w:rPr>
        <w:t xml:space="preserve"> </w:t>
      </w:r>
      <w:bookmarkEnd w:id="31"/>
    </w:p>
  </w:footnote>
  <w:footnote w:id="17">
    <w:p w14:paraId="13F6E6F8" w14:textId="1402792F" w:rsidR="003B17B0" w:rsidRPr="00D501CD" w:rsidRDefault="003B17B0">
      <w:pPr>
        <w:pStyle w:val="FootnoteText"/>
        <w:rPr>
          <w:sz w:val="17"/>
          <w:szCs w:val="17"/>
        </w:rPr>
      </w:pPr>
      <w:r w:rsidRPr="00D501CD">
        <w:rPr>
          <w:rStyle w:val="FootnoteReference"/>
          <w:sz w:val="17"/>
          <w:szCs w:val="17"/>
        </w:rPr>
        <w:footnoteRef/>
      </w:r>
      <w:r w:rsidRPr="00D501CD">
        <w:rPr>
          <w:sz w:val="17"/>
          <w:szCs w:val="17"/>
        </w:rPr>
        <w:t xml:space="preserve"> CISA CPG, “Protect: Incident Response (IR) Plans (2.S),” </w:t>
      </w:r>
      <w:hyperlink r:id="rId16" w:history="1">
        <w:r w:rsidR="00D501CD" w:rsidRPr="00D501CD">
          <w:rPr>
            <w:rStyle w:val="Hyperlink"/>
            <w:sz w:val="17"/>
            <w:szCs w:val="17"/>
          </w:rPr>
          <w:t>https://www.cisa.gov/cross-sector-cybersecurity-performance-goals</w:t>
        </w:r>
      </w:hyperlink>
      <w:r w:rsidR="00D501CD" w:rsidRPr="00D501CD">
        <w:rPr>
          <w:sz w:val="17"/>
          <w:szCs w:val="17"/>
        </w:rPr>
        <w:t xml:space="preserve"> </w:t>
      </w:r>
    </w:p>
  </w:footnote>
  <w:footnote w:id="18">
    <w:p w14:paraId="458BC6BD" w14:textId="77777777" w:rsidR="00D46100" w:rsidRPr="00117A01" w:rsidRDefault="00D46100" w:rsidP="00D46100">
      <w:pPr>
        <w:pStyle w:val="FootnoteText"/>
        <w:rPr>
          <w:sz w:val="17"/>
          <w:szCs w:val="17"/>
        </w:rPr>
      </w:pPr>
      <w:r w:rsidRPr="00117A01">
        <w:rPr>
          <w:rStyle w:val="FootnoteReference"/>
          <w:sz w:val="17"/>
          <w:szCs w:val="17"/>
        </w:rPr>
        <w:footnoteRef/>
      </w:r>
      <w:r w:rsidRPr="00117A01">
        <w:rPr>
          <w:sz w:val="17"/>
          <w:szCs w:val="17"/>
        </w:rPr>
        <w:t xml:space="preserve"> CISA CPG Checklist, ”2.S Incident Response (IR) Plans,” </w:t>
      </w:r>
      <w:hyperlink r:id="rId17" w:history="1">
        <w:r w:rsidRPr="00117A01">
          <w:rPr>
            <w:rStyle w:val="Hyperlink"/>
            <w:sz w:val="17"/>
            <w:szCs w:val="17"/>
          </w:rPr>
          <w:t>https://www.cisa.gov/resources-tools/resources/cisa-cpg-checklist</w:t>
        </w:r>
      </w:hyperlink>
      <w:r w:rsidRPr="00117A01">
        <w:rPr>
          <w:sz w:val="17"/>
          <w:szCs w:val="17"/>
        </w:rPr>
        <w:t xml:space="preserve"> </w:t>
      </w:r>
    </w:p>
  </w:footnote>
  <w:footnote w:id="19">
    <w:p w14:paraId="2EE74F2D" w14:textId="6F153C84" w:rsidR="00D501CD" w:rsidRDefault="00D501CD">
      <w:pPr>
        <w:pStyle w:val="FootnoteText"/>
      </w:pPr>
      <w:r>
        <w:rPr>
          <w:rStyle w:val="FootnoteReference"/>
        </w:rPr>
        <w:footnoteRef/>
      </w:r>
      <w:r>
        <w:t xml:space="preserve"> </w:t>
      </w:r>
      <w:r w:rsidRPr="00D22132">
        <w:rPr>
          <w:sz w:val="17"/>
          <w:szCs w:val="17"/>
        </w:rPr>
        <w:t xml:space="preserve">CISA CPG, “Protect: Secure Sensitive Data (2.L),” </w:t>
      </w:r>
      <w:hyperlink r:id="rId18" w:history="1">
        <w:r w:rsidRPr="009F71DE">
          <w:rPr>
            <w:rStyle w:val="Hyperlink"/>
            <w:sz w:val="17"/>
            <w:szCs w:val="17"/>
          </w:rPr>
          <w:t>https://www.cisa.gov/cross-sector-cybersecurity-performance-goals</w:t>
        </w:r>
      </w:hyperlink>
      <w:r>
        <w:rPr>
          <w:sz w:val="17"/>
          <w:szCs w:val="17"/>
        </w:rPr>
        <w:t xml:space="preserve"> </w:t>
      </w:r>
      <w:r w:rsidRPr="00D22132">
        <w:rPr>
          <w:sz w:val="17"/>
          <w:szCs w:val="17"/>
        </w:rPr>
        <w:t xml:space="preserve"> </w:t>
      </w:r>
    </w:p>
  </w:footnote>
  <w:footnote w:id="20">
    <w:p w14:paraId="5BB634C3" w14:textId="77777777" w:rsidR="00AA39C5" w:rsidRDefault="00AA39C5" w:rsidP="00AA39C5">
      <w:pPr>
        <w:pStyle w:val="FootnoteText"/>
      </w:pPr>
      <w:r>
        <w:rPr>
          <w:rStyle w:val="FootnoteReference"/>
        </w:rPr>
        <w:footnoteRef/>
      </w:r>
      <w:r>
        <w:t xml:space="preserve"> </w:t>
      </w:r>
      <w:r w:rsidRPr="0027678C">
        <w:rPr>
          <w:sz w:val="17"/>
          <w:szCs w:val="17"/>
        </w:rPr>
        <w:t xml:space="preserve">NIST CSF Tools, </w:t>
      </w:r>
      <w:hyperlink r:id="rId19" w:history="1">
        <w:r w:rsidRPr="0027678C">
          <w:rPr>
            <w:rStyle w:val="Hyperlink"/>
            <w:sz w:val="17"/>
            <w:szCs w:val="17"/>
          </w:rPr>
          <w:t>https://csf.tools/reference/nist-cybersecurity-framework/v1-1/rs/rs-co/</w:t>
        </w:r>
      </w:hyperlink>
      <w:r>
        <w:t xml:space="preserve"> </w:t>
      </w:r>
    </w:p>
  </w:footnote>
  <w:footnote w:id="21">
    <w:p w14:paraId="7044D82F" w14:textId="0741842C" w:rsidR="00D501CD" w:rsidRDefault="00D501CD">
      <w:pPr>
        <w:pStyle w:val="FootnoteText"/>
      </w:pPr>
      <w:r>
        <w:rPr>
          <w:rStyle w:val="FootnoteReference"/>
        </w:rPr>
        <w:footnoteRef/>
      </w:r>
      <w:r>
        <w:t xml:space="preserve"> </w:t>
      </w:r>
      <w:r w:rsidRPr="00515AED">
        <w:rPr>
          <w:sz w:val="17"/>
          <w:szCs w:val="17"/>
        </w:rPr>
        <w:t xml:space="preserve">CISA CPG, “Recover: Incident Planning and Preparedness (5.A),” </w:t>
      </w:r>
      <w:hyperlink r:id="rId20" w:history="1">
        <w:r w:rsidRPr="00515AED">
          <w:rPr>
            <w:rStyle w:val="Hyperlink"/>
            <w:sz w:val="17"/>
            <w:szCs w:val="17"/>
          </w:rPr>
          <w:t>https://www.cisa.gov/cross-sector-cybersecurity-performance-goals</w:t>
        </w:r>
      </w:hyperlink>
    </w:p>
  </w:footnote>
  <w:footnote w:id="22">
    <w:p w14:paraId="5654082E" w14:textId="40EE178F" w:rsidR="00732203" w:rsidRPr="00CE1BEC" w:rsidRDefault="00732203">
      <w:pPr>
        <w:pStyle w:val="FootnoteText"/>
        <w:rPr>
          <w:sz w:val="17"/>
          <w:szCs w:val="17"/>
        </w:rPr>
      </w:pPr>
      <w:r w:rsidRPr="00CE1BEC">
        <w:rPr>
          <w:rStyle w:val="FootnoteReference"/>
          <w:sz w:val="17"/>
          <w:szCs w:val="17"/>
        </w:rPr>
        <w:footnoteRef/>
      </w:r>
      <w:r w:rsidRPr="00CE1BEC">
        <w:rPr>
          <w:sz w:val="17"/>
          <w:szCs w:val="17"/>
        </w:rPr>
        <w:t xml:space="preserve"> NIST CSF Tools, “RC.IM: Improvements,” </w:t>
      </w:r>
      <w:hyperlink r:id="rId21" w:history="1">
        <w:r w:rsidR="00CE1BEC" w:rsidRPr="00CE1BEC">
          <w:rPr>
            <w:rStyle w:val="Hyperlink"/>
            <w:sz w:val="17"/>
            <w:szCs w:val="17"/>
          </w:rPr>
          <w:t>https://csf.tools/reference/nist-cybersecurity-framework/v1-1/rc/rc-im/</w:t>
        </w:r>
      </w:hyperlink>
      <w:r w:rsidR="00CE1BEC" w:rsidRPr="00CE1BEC">
        <w:rPr>
          <w:sz w:val="17"/>
          <w:szCs w:val="17"/>
        </w:rPr>
        <w:t xml:space="preserve"> </w:t>
      </w:r>
    </w:p>
  </w:footnote>
  <w:footnote w:id="23">
    <w:p w14:paraId="6D165242" w14:textId="7354773E" w:rsidR="00657DF2" w:rsidRDefault="00657DF2" w:rsidP="00657DF2">
      <w:pPr>
        <w:pStyle w:val="FootnoteText"/>
        <w:rPr>
          <w:rStyle w:val="Hyperlink"/>
          <w:rFonts w:eastAsia="Franklin Gothic Book" w:cs="Franklin Gothic Book"/>
          <w:sz w:val="17"/>
          <w:szCs w:val="17"/>
        </w:rPr>
      </w:pPr>
      <w:r w:rsidRPr="4A8D5922">
        <w:rPr>
          <w:rStyle w:val="FootnoteReference"/>
          <w:rFonts w:eastAsia="Franklin Gothic Book" w:cs="Franklin Gothic Book"/>
          <w:sz w:val="17"/>
          <w:szCs w:val="17"/>
        </w:rPr>
        <w:footnoteRef/>
      </w:r>
      <w:r w:rsidRPr="4A8D5922">
        <w:rPr>
          <w:rFonts w:eastAsia="Franklin Gothic Book" w:cs="Franklin Gothic Book"/>
          <w:sz w:val="17"/>
          <w:szCs w:val="17"/>
        </w:rPr>
        <w:t xml:space="preserve"> Nick Renyolds, “</w:t>
      </w:r>
      <w:hyperlink r:id="rId22">
        <w:r w:rsidRPr="4A8D5922">
          <w:rPr>
            <w:rStyle w:val="Hyperlink"/>
            <w:rFonts w:eastAsia="Franklin Gothic Book" w:cs="Franklin Gothic Book"/>
            <w:sz w:val="17"/>
            <w:szCs w:val="17"/>
          </w:rPr>
          <w:t>Mississippi Hit With Cyberattack After Russian Hackers Call for Strike (newsweek.com)”</w:t>
        </w:r>
      </w:hyperlink>
      <w:r w:rsidRPr="4A8D5922">
        <w:rPr>
          <w:rFonts w:eastAsia="Franklin Gothic Book" w:cs="Franklin Gothic Book"/>
          <w:color w:val="333333" w:themeColor="text1"/>
          <w:sz w:val="17"/>
          <w:szCs w:val="17"/>
        </w:rPr>
        <w:t xml:space="preserve"> Newsweek, November 9, 2022 </w:t>
      </w:r>
      <w:hyperlink r:id="rId23">
        <w:r w:rsidRPr="4A8D5922">
          <w:rPr>
            <w:rStyle w:val="Hyperlink"/>
            <w:rFonts w:eastAsia="Franklin Gothic Book" w:cs="Franklin Gothic Book"/>
            <w:sz w:val="17"/>
            <w:szCs w:val="17"/>
          </w:rPr>
          <w:t>https://www.newsweek.com/mississippi-hit-cyberattack-after-russian-hackers-call-strike-1758094</w:t>
        </w:r>
      </w:hyperlink>
      <w:r w:rsidR="00FB748A">
        <w:rPr>
          <w:rStyle w:val="Hyperlink"/>
          <w:rFonts w:eastAsia="Franklin Gothic Book" w:cs="Franklin Gothic Book"/>
          <w:sz w:val="17"/>
          <w:szCs w:val="17"/>
        </w:rPr>
        <w:t>.</w:t>
      </w:r>
      <w:r w:rsidRPr="4A8D5922">
        <w:rPr>
          <w:rFonts w:eastAsia="Franklin Gothic Book" w:cs="Franklin Gothic Book"/>
          <w:sz w:val="17"/>
          <w:szCs w:val="17"/>
        </w:rPr>
        <w:t xml:space="preserve"> </w:t>
      </w:r>
    </w:p>
  </w:footnote>
  <w:footnote w:id="24">
    <w:p w14:paraId="0C5E9275" w14:textId="6F1AD46E" w:rsidR="00657DF2" w:rsidRDefault="00657DF2" w:rsidP="00657DF2">
      <w:pPr>
        <w:pStyle w:val="FootnoteText"/>
        <w:rPr>
          <w:rFonts w:eastAsia="Franklin Gothic Book" w:cs="Franklin Gothic Book"/>
          <w:sz w:val="17"/>
          <w:szCs w:val="17"/>
        </w:rPr>
      </w:pPr>
      <w:r w:rsidRPr="4A8D5922">
        <w:rPr>
          <w:rStyle w:val="FootnoteReference"/>
          <w:rFonts w:eastAsia="Franklin Gothic Book" w:cs="Franklin Gothic Book"/>
          <w:sz w:val="17"/>
          <w:szCs w:val="17"/>
        </w:rPr>
        <w:footnoteRef/>
      </w:r>
      <w:r w:rsidRPr="4A8D5922">
        <w:rPr>
          <w:rFonts w:eastAsia="Franklin Gothic Book" w:cs="Franklin Gothic Book"/>
          <w:sz w:val="17"/>
          <w:szCs w:val="17"/>
        </w:rPr>
        <w:t xml:space="preserve"> Melissa Coyne, “</w:t>
      </w:r>
      <w:hyperlink r:id="rId24">
        <w:r w:rsidRPr="4A8D5922">
          <w:rPr>
            <w:rStyle w:val="Hyperlink"/>
            <w:rFonts w:eastAsia="Franklin Gothic Book" w:cs="Franklin Gothic Book"/>
            <w:sz w:val="17"/>
            <w:szCs w:val="17"/>
          </w:rPr>
          <w:t>Election 2022: Champaign County Clerk reports DDOS attacks slowed Election Day voting process - ABC7 Chicago”,</w:t>
        </w:r>
      </w:hyperlink>
      <w:r w:rsidRPr="4A8D5922">
        <w:rPr>
          <w:rFonts w:eastAsia="Franklin Gothic Book" w:cs="Franklin Gothic Book"/>
          <w:sz w:val="17"/>
          <w:szCs w:val="17"/>
        </w:rPr>
        <w:t xml:space="preserve"> ABC 7 Chicago, November 9, 2022, </w:t>
      </w:r>
      <w:hyperlink r:id="rId25">
        <w:r w:rsidRPr="4A8D5922">
          <w:rPr>
            <w:rStyle w:val="Hyperlink"/>
            <w:rFonts w:eastAsia="Franklin Gothic Book" w:cs="Franklin Gothic Book"/>
            <w:sz w:val="17"/>
            <w:szCs w:val="17"/>
          </w:rPr>
          <w:t>https://abc7chicago.com/champaign-county-clerk-what-is-ddos-attack-meaning/12430547/</w:t>
        </w:r>
      </w:hyperlink>
      <w:r w:rsidR="00FB748A">
        <w:rPr>
          <w:rStyle w:val="Hyperlink"/>
          <w:rFonts w:eastAsia="Franklin Gothic Book" w:cs="Franklin Gothic Book"/>
          <w:sz w:val="17"/>
          <w:szCs w:val="17"/>
        </w:rPr>
        <w:t>.</w:t>
      </w:r>
    </w:p>
  </w:footnote>
  <w:footnote w:id="25">
    <w:p w14:paraId="23255C4F" w14:textId="2AAAA223" w:rsidR="00657DF2" w:rsidRDefault="00657DF2" w:rsidP="00657DF2">
      <w:pPr>
        <w:pStyle w:val="FootnoteText"/>
        <w:rPr>
          <w:rFonts w:eastAsia="Franklin Gothic Book" w:cs="Franklin Gothic Book"/>
          <w:sz w:val="17"/>
          <w:szCs w:val="17"/>
        </w:rPr>
      </w:pPr>
      <w:r w:rsidRPr="4A8D5922">
        <w:rPr>
          <w:rStyle w:val="FootnoteReference"/>
          <w:rFonts w:eastAsia="Franklin Gothic Book" w:cs="Franklin Gothic Book"/>
          <w:sz w:val="17"/>
          <w:szCs w:val="17"/>
        </w:rPr>
        <w:footnoteRef/>
      </w:r>
      <w:r w:rsidRPr="4A8D5922">
        <w:rPr>
          <w:rFonts w:eastAsia="Franklin Gothic Book" w:cs="Franklin Gothic Book"/>
          <w:sz w:val="17"/>
          <w:szCs w:val="17"/>
        </w:rPr>
        <w:t xml:space="preserve"> Chuck Goudie, “</w:t>
      </w:r>
      <w:hyperlink r:id="rId26">
        <w:r w:rsidRPr="4A8D5922">
          <w:rPr>
            <w:rStyle w:val="Hyperlink"/>
            <w:rFonts w:eastAsia="Franklin Gothic Book" w:cs="Franklin Gothic Book"/>
            <w:sz w:val="17"/>
            <w:szCs w:val="17"/>
          </w:rPr>
          <w:t>Champaign County Clerk reports cyber-attacks on servers | WCIA.com”,</w:t>
        </w:r>
      </w:hyperlink>
      <w:r w:rsidRPr="4A8D5922">
        <w:rPr>
          <w:rFonts w:eastAsia="Franklin Gothic Book" w:cs="Franklin Gothic Book"/>
          <w:sz w:val="17"/>
          <w:szCs w:val="17"/>
        </w:rPr>
        <w:t xml:space="preserve"> WCIA, November 9, 2023, </w:t>
      </w:r>
      <w:hyperlink r:id="rId27">
        <w:r w:rsidRPr="4A8D5922">
          <w:rPr>
            <w:rStyle w:val="Hyperlink"/>
            <w:rFonts w:eastAsia="Franklin Gothic Book" w:cs="Franklin Gothic Book"/>
            <w:sz w:val="17"/>
            <w:szCs w:val="17"/>
          </w:rPr>
          <w:t>https://www.wcia.com/news/champaign-county-clerk-reports-cyber-attacks-on-servers/</w:t>
        </w:r>
      </w:hyperlink>
      <w:r w:rsidR="00FB748A">
        <w:rPr>
          <w:rStyle w:val="Hyperlink"/>
          <w:rFonts w:eastAsia="Franklin Gothic Book" w:cs="Franklin Gothic Book"/>
          <w:sz w:val="17"/>
          <w:szCs w:val="17"/>
        </w:rPr>
        <w:t>.</w:t>
      </w:r>
    </w:p>
  </w:footnote>
  <w:footnote w:id="26">
    <w:p w14:paraId="51225D04" w14:textId="6816FB27" w:rsidR="00B55432" w:rsidRPr="002A5B20" w:rsidRDefault="00B55432" w:rsidP="00B55432">
      <w:pPr>
        <w:pStyle w:val="NormalWeb"/>
        <w:rPr>
          <w:rFonts w:cs="Times New Roman"/>
          <w:sz w:val="17"/>
          <w:szCs w:val="17"/>
        </w:rPr>
      </w:pPr>
      <w:r w:rsidRPr="002A5B20">
        <w:rPr>
          <w:rStyle w:val="FootnoteReference"/>
          <w:sz w:val="17"/>
          <w:szCs w:val="17"/>
        </w:rPr>
        <w:footnoteRef/>
      </w:r>
      <w:r w:rsidRPr="002A5B20">
        <w:rPr>
          <w:sz w:val="17"/>
          <w:szCs w:val="17"/>
        </w:rPr>
        <w:t xml:space="preserve"> </w:t>
      </w:r>
      <w:r w:rsidR="007B38EC">
        <w:rPr>
          <w:sz w:val="17"/>
          <w:szCs w:val="17"/>
        </w:rPr>
        <w:t>Catalin Cimpanu, “</w:t>
      </w:r>
      <w:r w:rsidR="008C5CB5">
        <w:rPr>
          <w:sz w:val="17"/>
          <w:szCs w:val="17"/>
        </w:rPr>
        <w:t xml:space="preserve">Phishing groups are collecting user data, email and banking passwords via fake voter registration forms,” </w:t>
      </w:r>
      <w:r w:rsidR="008B14AE">
        <w:rPr>
          <w:sz w:val="17"/>
          <w:szCs w:val="17"/>
        </w:rPr>
        <w:t>ZDNET,</w:t>
      </w:r>
      <w:r w:rsidR="000C457B">
        <w:rPr>
          <w:sz w:val="17"/>
          <w:szCs w:val="17"/>
        </w:rPr>
        <w:t xml:space="preserve"> October 23, 2020, </w:t>
      </w:r>
      <w:hyperlink r:id="rId28" w:history="1">
        <w:r w:rsidR="000C457B" w:rsidRPr="001C729B">
          <w:rPr>
            <w:rStyle w:val="Hyperlink"/>
            <w:sz w:val="17"/>
            <w:szCs w:val="17"/>
          </w:rPr>
          <w:t>https://www.zdnet.com/article/phishing-groups-are-collecting-user-data-email-and-banking-passwords-via-fake-voter-registration-forms/</w:t>
        </w:r>
      </w:hyperlink>
      <w:r w:rsidR="008C6A0E">
        <w:rPr>
          <w:sz w:val="17"/>
          <w:szCs w:val="17"/>
        </w:rPr>
        <w:t>.</w:t>
      </w:r>
      <w:r w:rsidR="0012691C" w:rsidRPr="002A5B20" w:rsidDel="00393A91">
        <w:rPr>
          <w:sz w:val="17"/>
          <w:szCs w:val="17"/>
        </w:rPr>
        <w:t xml:space="preserve"> </w:t>
      </w:r>
    </w:p>
  </w:footnote>
  <w:footnote w:id="27">
    <w:p w14:paraId="7CF406DE" w14:textId="6056618C" w:rsidR="00931474" w:rsidRPr="00A1792A" w:rsidRDefault="00931474" w:rsidP="00931474">
      <w:pPr>
        <w:pStyle w:val="FootnoteText"/>
        <w:rPr>
          <w:sz w:val="17"/>
          <w:szCs w:val="17"/>
        </w:rPr>
      </w:pPr>
      <w:r w:rsidRPr="00A1792A">
        <w:rPr>
          <w:rStyle w:val="FootnoteReference"/>
          <w:sz w:val="17"/>
          <w:szCs w:val="17"/>
        </w:rPr>
        <w:footnoteRef/>
      </w:r>
      <w:r w:rsidRPr="00A1792A">
        <w:rPr>
          <w:sz w:val="17"/>
          <w:szCs w:val="17"/>
        </w:rPr>
        <w:t xml:space="preserve"> Tim</w:t>
      </w:r>
      <w:r w:rsidR="00E253CE" w:rsidRPr="00A1792A">
        <w:rPr>
          <w:sz w:val="17"/>
          <w:szCs w:val="17"/>
        </w:rPr>
        <w:t xml:space="preserve"> Starks,</w:t>
      </w:r>
      <w:r w:rsidRPr="00A1792A">
        <w:rPr>
          <w:sz w:val="17"/>
          <w:szCs w:val="17"/>
        </w:rPr>
        <w:t xml:space="preserve"> “The lowly DDoS attack is still a viable threat for undermining elections” </w:t>
      </w:r>
      <w:r w:rsidRPr="00A1792A">
        <w:rPr>
          <w:i/>
          <w:iCs/>
          <w:sz w:val="17"/>
          <w:szCs w:val="17"/>
        </w:rPr>
        <w:t>Scoop News Group</w:t>
      </w:r>
      <w:r w:rsidRPr="00A1792A">
        <w:rPr>
          <w:sz w:val="17"/>
          <w:szCs w:val="17"/>
        </w:rPr>
        <w:t>, October 27, 2020</w:t>
      </w:r>
      <w:r w:rsidR="0064107F" w:rsidRPr="00A1792A">
        <w:rPr>
          <w:sz w:val="17"/>
          <w:szCs w:val="17"/>
        </w:rPr>
        <w:t>,</w:t>
      </w:r>
      <w:r w:rsidRPr="00A1792A">
        <w:rPr>
          <w:sz w:val="17"/>
          <w:szCs w:val="17"/>
        </w:rPr>
        <w:t xml:space="preserve"> </w:t>
      </w:r>
      <w:hyperlink r:id="rId29" w:history="1">
        <w:r w:rsidRPr="00A1792A">
          <w:rPr>
            <w:rStyle w:val="Hyperlink"/>
            <w:sz w:val="17"/>
            <w:szCs w:val="17"/>
          </w:rPr>
          <w:t>https://www.cyberscoop.com/lowly-ddos-attack-still-viable-threat-undermining-elections/</w:t>
        </w:r>
      </w:hyperlink>
      <w:r w:rsidR="009B62F0" w:rsidRPr="00A1792A">
        <w:rPr>
          <w:rStyle w:val="Hyperlink"/>
          <w:sz w:val="17"/>
          <w:szCs w:val="17"/>
        </w:rPr>
        <w:t>.</w:t>
      </w:r>
    </w:p>
  </w:footnote>
  <w:footnote w:id="28">
    <w:p w14:paraId="38B86118" w14:textId="77777777" w:rsidR="00931474" w:rsidRPr="00A1792A" w:rsidRDefault="00931474" w:rsidP="00931474">
      <w:pPr>
        <w:pStyle w:val="FootnoteText"/>
        <w:rPr>
          <w:sz w:val="17"/>
          <w:szCs w:val="17"/>
        </w:rPr>
      </w:pPr>
      <w:r w:rsidRPr="00A1792A">
        <w:rPr>
          <w:rStyle w:val="FootnoteReference"/>
          <w:sz w:val="17"/>
          <w:szCs w:val="17"/>
        </w:rPr>
        <w:footnoteRef/>
      </w:r>
      <w:r w:rsidRPr="00A1792A">
        <w:rPr>
          <w:sz w:val="17"/>
          <w:szCs w:val="17"/>
        </w:rPr>
        <w:t xml:space="preserve"> Ibid. </w:t>
      </w:r>
    </w:p>
  </w:footnote>
  <w:footnote w:id="29">
    <w:p w14:paraId="1471A5AC" w14:textId="58E9E9A2" w:rsidR="00931474" w:rsidRPr="00A1792A" w:rsidRDefault="00931474" w:rsidP="00931474">
      <w:pPr>
        <w:pStyle w:val="FootnoteText"/>
        <w:rPr>
          <w:sz w:val="17"/>
          <w:szCs w:val="17"/>
        </w:rPr>
      </w:pPr>
      <w:r w:rsidRPr="00A1792A">
        <w:rPr>
          <w:rStyle w:val="FootnoteReference"/>
          <w:sz w:val="17"/>
          <w:szCs w:val="17"/>
        </w:rPr>
        <w:footnoteRef/>
      </w:r>
      <w:r w:rsidRPr="00A1792A">
        <w:rPr>
          <w:sz w:val="17"/>
          <w:szCs w:val="17"/>
        </w:rPr>
        <w:t xml:space="preserve"> FBI &amp; CISA, “DDoS Attacks on Election Infrastructure Can Hinder Access to Voting Information, Would Not Prevent Voting</w:t>
      </w:r>
      <w:r w:rsidR="00633471" w:rsidRPr="00A1792A">
        <w:rPr>
          <w:sz w:val="17"/>
          <w:szCs w:val="17"/>
        </w:rPr>
        <w:t>,”</w:t>
      </w:r>
      <w:r w:rsidRPr="00A1792A">
        <w:rPr>
          <w:sz w:val="17"/>
          <w:szCs w:val="17"/>
        </w:rPr>
        <w:t xml:space="preserve"> September 30, 2020</w:t>
      </w:r>
      <w:r w:rsidR="00633471" w:rsidRPr="00A1792A">
        <w:rPr>
          <w:sz w:val="17"/>
          <w:szCs w:val="17"/>
        </w:rPr>
        <w:t xml:space="preserve">, </w:t>
      </w:r>
      <w:hyperlink r:id="rId30" w:history="1">
        <w:r w:rsidR="00633471" w:rsidRPr="00A1792A">
          <w:rPr>
            <w:rStyle w:val="Hyperlink"/>
            <w:sz w:val="17"/>
            <w:szCs w:val="17"/>
          </w:rPr>
          <w:t>https://www.cisa.gov/sites/default/files/publications/PSA_DDoS_Final%20-%20CyD_508pobs.pdf</w:t>
        </w:r>
      </w:hyperlink>
      <w:r w:rsidR="00633471" w:rsidRPr="00A1792A">
        <w:rPr>
          <w:rStyle w:val="Hyperlink"/>
          <w:sz w:val="17"/>
          <w:szCs w:val="17"/>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29BEA" w14:textId="34524235" w:rsidR="00BA1810" w:rsidRPr="00EC1433" w:rsidRDefault="00BA1810" w:rsidP="00285420">
    <w:pPr>
      <w:pStyle w:val="Header"/>
      <w:tabs>
        <w:tab w:val="clear" w:pos="9360"/>
      </w:tabs>
      <w:jc w:val="right"/>
      <w:rPr>
        <w:rFonts w:ascii="Franklin Gothic Demi" w:eastAsiaTheme="minorHAnsi" w:hAnsi="Franklin Gothic Demi" w:cs="Times New Roman"/>
        <w:color w:val="FFFFFF" w:themeColor="accent6"/>
        <w:highlight w:val="black"/>
      </w:rPr>
    </w:pPr>
    <w:r w:rsidRPr="00EC1433">
      <w:rPr>
        <w:noProof/>
        <w:color w:val="FFFFFF" w:themeColor="accent6"/>
        <w:szCs w:val="20"/>
      </w:rPr>
      <w:tab/>
    </w:r>
    <w:r w:rsidRPr="00EC1433">
      <w:rPr>
        <w:rFonts w:ascii="Franklin Gothic Demi" w:hAnsi="Franklin Gothic Demi"/>
        <w:color w:val="FFFFFF" w:themeColor="accent6"/>
        <w:highlight w:val="black"/>
      </w:rPr>
      <w:t>TLP:</w:t>
    </w:r>
    <w:r w:rsidR="00966819">
      <w:rPr>
        <w:rFonts w:ascii="Franklin Gothic Demi" w:hAnsi="Franklin Gothic Demi"/>
        <w:color w:val="FFFFFF" w:themeColor="accent6"/>
        <w:highlight w:val="black"/>
      </w:rPr>
      <w:t>CLEAR</w:t>
    </w:r>
  </w:p>
  <w:p w14:paraId="3584544C" w14:textId="77777777" w:rsidR="00BA1810" w:rsidRPr="004D7A81" w:rsidRDefault="00BA1810" w:rsidP="0057739F">
    <w:pPr>
      <w:pStyle w:val="ClassificationNumberDate"/>
      <w:tabs>
        <w:tab w:val="center" w:pos="4680"/>
        <w:tab w:val="right" w:pos="9360"/>
      </w:tabs>
      <w:spacing w:after="0" w:line="240" w:lineRule="auto"/>
      <w:jc w:val="center"/>
      <w:rPr>
        <w:color w:val="FFC000"/>
        <w:sz w:val="22"/>
      </w:rPr>
    </w:pPr>
    <w:r w:rsidRPr="004D7A81">
      <w:rPr>
        <w:rStyle w:val="ClassificationNumberDateChar"/>
        <w:rFonts w:cs="Arial"/>
        <w:sz w:val="22"/>
        <w:highlight w:val="yellow"/>
      </w:rPr>
      <w:t>&lt;Exercise Title&gt;</w:t>
    </w:r>
  </w:p>
  <w:p w14:paraId="30A2BDDA" w14:textId="77777777" w:rsidR="00BA1810" w:rsidRPr="004D7A81" w:rsidRDefault="00BA1810" w:rsidP="0057739F">
    <w:pPr>
      <w:pStyle w:val="ClassificationNumberDate"/>
      <w:spacing w:after="0" w:line="240" w:lineRule="auto"/>
      <w:jc w:val="center"/>
      <w:rPr>
        <w:color w:val="FFC000"/>
        <w:sz w:val="22"/>
      </w:rPr>
    </w:pPr>
    <w:r w:rsidRPr="004D7A81">
      <w:rPr>
        <w:rStyle w:val="TLPWHITE"/>
        <w:rFonts w:ascii="Franklin Gothic Book" w:hAnsi="Franklin Gothic Book" w:cs="Arial"/>
        <w:color w:val="auto"/>
        <w:bdr w:val="none" w:sz="0" w:space="0" w:color="auto"/>
        <w:shd w:val="clear" w:color="auto" w:fill="auto"/>
      </w:rPr>
      <w:t>Situation Manual</w:t>
    </w:r>
  </w:p>
  <w:p w14:paraId="6E5A30A8" w14:textId="77777777" w:rsidR="00BA1810" w:rsidRPr="0057739F" w:rsidRDefault="00BA1810" w:rsidP="0057739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D5ED9" w14:textId="03528B0A" w:rsidR="00BA1810" w:rsidRPr="00EC1433" w:rsidRDefault="00587DED" w:rsidP="00F13001">
    <w:pPr>
      <w:pStyle w:val="ClassificationNumberDate"/>
      <w:spacing w:after="120"/>
      <w:jc w:val="right"/>
      <w:rPr>
        <w:rStyle w:val="TLPWHITE"/>
      </w:rPr>
    </w:pPr>
    <w:r w:rsidRPr="00FD5269">
      <w:rPr>
        <w:rFonts w:ascii="Arial" w:hAnsi="Arial"/>
        <w:noProof/>
        <w:szCs w:val="20"/>
      </w:rPr>
      <w:drawing>
        <wp:anchor distT="0" distB="0" distL="114300" distR="114300" simplePos="0" relativeHeight="251658240" behindDoc="1" locked="0" layoutInCell="1" allowOverlap="1" wp14:anchorId="180789C0" wp14:editId="33BD4047">
          <wp:simplePos x="0" y="0"/>
          <wp:positionH relativeFrom="margin">
            <wp:align>left</wp:align>
          </wp:positionH>
          <wp:positionV relativeFrom="page">
            <wp:posOffset>435197</wp:posOffset>
          </wp:positionV>
          <wp:extent cx="982980" cy="982980"/>
          <wp:effectExtent l="0" t="0" r="7620" b="7620"/>
          <wp:wrapTopAndBottom/>
          <wp:docPr id="15" name="Graphic 15">
            <a:extLst xmlns:a="http://schemas.openxmlformats.org/drawingml/2006/main">
              <a:ext uri="{FF2B5EF4-FFF2-40B4-BE49-F238E27FC236}">
                <a16:creationId xmlns:a16="http://schemas.microsoft.com/office/drawing/2014/main" id="{8F09B393-B70E-43CB-A1D9-DC7F1D88EC1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a:extLst>
                      <a:ext uri="{FF2B5EF4-FFF2-40B4-BE49-F238E27FC236}">
                        <a16:creationId xmlns:a16="http://schemas.microsoft.com/office/drawing/2014/main" id="{8F09B393-B70E-43CB-A1D9-DC7F1D88EC16}"/>
                      </a:ext>
                      <a:ext uri="{C183D7F6-B498-43B3-948B-1728B52AA6E4}">
                        <adec:decorative xmlns:adec="http://schemas.microsoft.com/office/drawing/2017/decorative" val="1"/>
                      </a:ext>
                    </a:extLst>
                  </pic:cNvPr>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982980" cy="982980"/>
                  </a:xfrm>
                  <a:prstGeom prst="rect">
                    <a:avLst/>
                  </a:prstGeom>
                </pic:spPr>
              </pic:pic>
            </a:graphicData>
          </a:graphic>
        </wp:anchor>
      </w:drawing>
    </w:r>
    <w:r w:rsidR="00BA1810" w:rsidRPr="00EC1433">
      <w:rPr>
        <w:rStyle w:val="Heading3Char"/>
        <w:rFonts w:eastAsiaTheme="minorHAnsi"/>
        <w:noProof/>
        <w:color w:val="FFFFFF" w:themeColor="accent6"/>
      </w:rPr>
      <w:ptab w:relativeTo="margin" w:alignment="center" w:leader="none"/>
    </w:r>
    <w:r w:rsidR="00BA1810" w:rsidRPr="00EC1433">
      <w:rPr>
        <w:color w:val="FFFFFF" w:themeColor="accent6"/>
      </w:rPr>
      <w:t xml:space="preserve"> </w:t>
    </w:r>
    <w:r w:rsidR="00BA1810" w:rsidRPr="00EC1433">
      <w:rPr>
        <w:rFonts w:ascii="Franklin Gothic Demi" w:hAnsi="Franklin Gothic Demi"/>
        <w:color w:val="FFFFFF" w:themeColor="accent6"/>
        <w:sz w:val="22"/>
        <w:highlight w:val="black"/>
      </w:rPr>
      <w:t>TLP:</w:t>
    </w:r>
    <w:r w:rsidR="00966819">
      <w:rPr>
        <w:rFonts w:ascii="Franklin Gothic Demi" w:hAnsi="Franklin Gothic Demi"/>
        <w:color w:val="FFFFFF" w:themeColor="accent6"/>
        <w:sz w:val="22"/>
        <w:highlight w:val="black"/>
      </w:rPr>
      <w:t>CLEAR</w:t>
    </w:r>
  </w:p>
  <w:p w14:paraId="3D0CA544" w14:textId="6B9662A0" w:rsidR="00BA1810" w:rsidRDefault="00BA1810" w:rsidP="000F70D8">
    <w:pPr>
      <w:pStyle w:val="Footer"/>
      <w:rPr>
        <w:rStyle w:val="ClassificationNumberDateChar"/>
        <w:rFonts w:ascii="Arial" w:hAnsi="Arial"/>
        <w:noProof/>
        <w:sz w:val="22"/>
        <w:szCs w:val="20"/>
      </w:rPr>
    </w:pPr>
  </w:p>
  <w:p w14:paraId="7AE794E5" w14:textId="77777777" w:rsidR="00FD5269" w:rsidRDefault="00FD5269" w:rsidP="000F70D8">
    <w:pPr>
      <w:pStyle w:val="Footer"/>
      <w:rPr>
        <w:rStyle w:val="ClassificationNumberDateChar"/>
        <w:rFonts w:ascii="Arial" w:hAnsi="Arial"/>
        <w:noProof/>
        <w:sz w:val="22"/>
        <w:szCs w:val="20"/>
      </w:rPr>
    </w:pPr>
  </w:p>
  <w:p w14:paraId="298418E8" w14:textId="77777777" w:rsidR="00BA1810" w:rsidRPr="003446EB" w:rsidRDefault="00BA1810" w:rsidP="000F70D8">
    <w:pPr>
      <w:pStyle w:val="Footer"/>
      <w:rPr>
        <w:rStyle w:val="ClassificationNumberDateChar"/>
        <w:rFonts w:ascii="Arial" w:hAnsi="Arial"/>
        <w:noProof/>
        <w:sz w:val="22"/>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5BCFB" w14:textId="40B24BB4" w:rsidR="00BA1810" w:rsidRPr="00EC1433" w:rsidRDefault="00BA1810" w:rsidP="00285420">
    <w:pPr>
      <w:pStyle w:val="Footer"/>
      <w:tabs>
        <w:tab w:val="clear" w:pos="9360"/>
        <w:tab w:val="left" w:pos="10260"/>
        <w:tab w:val="left" w:pos="10350"/>
      </w:tabs>
      <w:ind w:right="799"/>
      <w:rPr>
        <w:rStyle w:val="TLPWHITE"/>
      </w:rPr>
    </w:pPr>
    <w:r w:rsidRPr="00EC1433">
      <w:rPr>
        <w:rStyle w:val="Heading3Char"/>
        <w:noProof/>
        <w:color w:val="FFFFFF" w:themeColor="accent6"/>
      </w:rPr>
      <w:ptab w:relativeTo="margin" w:alignment="center" w:leader="none"/>
    </w:r>
    <w:r w:rsidRPr="00EC1433">
      <w:rPr>
        <w:color w:val="FFFFFF" w:themeColor="accent6"/>
      </w:rPr>
      <w:t xml:space="preserve"> </w:t>
    </w:r>
    <w:r w:rsidRPr="00EC1433">
      <w:rPr>
        <w:rStyle w:val="ClassificationNumberDateChar"/>
        <w:color w:val="FFFFFF" w:themeColor="accent6"/>
      </w:rPr>
      <w:ptab w:relativeTo="margin" w:alignment="right" w:leader="none"/>
    </w:r>
    <w:r w:rsidRPr="00EC1433">
      <w:rPr>
        <w:noProof/>
        <w:color w:val="FFFFFF" w:themeColor="accent6"/>
        <w:szCs w:val="20"/>
      </w:rPr>
      <w:t xml:space="preserve"> </w:t>
    </w:r>
    <w:r w:rsidRPr="00EC1433">
      <w:rPr>
        <w:rFonts w:ascii="Franklin Gothic Demi" w:hAnsi="Franklin Gothic Demi"/>
        <w:color w:val="FFFFFF" w:themeColor="accent6"/>
        <w:highlight w:val="black"/>
      </w:rPr>
      <w:t>TLP:</w:t>
    </w:r>
    <w:r w:rsidR="00966819">
      <w:rPr>
        <w:rFonts w:ascii="Franklin Gothic Demi" w:hAnsi="Franklin Gothic Demi"/>
        <w:color w:val="FFFFFF" w:themeColor="accent6"/>
        <w:highlight w:val="black"/>
      </w:rPr>
      <w:t>CLEAR</w:t>
    </w:r>
  </w:p>
  <w:p w14:paraId="610FC0AF" w14:textId="77777777" w:rsidR="00BA1810" w:rsidRPr="004D7A81" w:rsidRDefault="00BA1810" w:rsidP="00880712">
    <w:pPr>
      <w:pStyle w:val="ClassificationNumberDate"/>
      <w:tabs>
        <w:tab w:val="center" w:pos="4680"/>
        <w:tab w:val="right" w:pos="9360"/>
      </w:tabs>
      <w:spacing w:after="0" w:line="240" w:lineRule="auto"/>
      <w:jc w:val="center"/>
      <w:rPr>
        <w:color w:val="FFC000"/>
        <w:sz w:val="22"/>
      </w:rPr>
    </w:pPr>
    <w:r w:rsidRPr="004D7A81">
      <w:rPr>
        <w:rStyle w:val="ClassificationNumberDateChar"/>
        <w:rFonts w:cs="Arial"/>
        <w:sz w:val="22"/>
        <w:highlight w:val="yellow"/>
      </w:rPr>
      <w:t>&lt;Exercise Title&gt;</w:t>
    </w:r>
  </w:p>
  <w:p w14:paraId="345FE76C" w14:textId="77777777" w:rsidR="00BA1810" w:rsidRPr="004D7A81" w:rsidRDefault="00BA1810" w:rsidP="00880712">
    <w:pPr>
      <w:pStyle w:val="ClassificationNumberDate"/>
      <w:spacing w:after="0" w:line="240" w:lineRule="auto"/>
      <w:jc w:val="center"/>
      <w:rPr>
        <w:color w:val="FFC000"/>
        <w:sz w:val="22"/>
      </w:rPr>
    </w:pPr>
    <w:r w:rsidRPr="004D7A81">
      <w:rPr>
        <w:rStyle w:val="TLPWHITE"/>
        <w:rFonts w:ascii="Franklin Gothic Book" w:hAnsi="Franklin Gothic Book" w:cs="Arial"/>
        <w:color w:val="auto"/>
        <w:bdr w:val="none" w:sz="0" w:space="0" w:color="auto"/>
        <w:shd w:val="clear" w:color="auto" w:fill="auto"/>
      </w:rPr>
      <w:t>Situation Manual</w:t>
    </w:r>
  </w:p>
  <w:p w14:paraId="060FB889" w14:textId="77777777" w:rsidR="00BA1810" w:rsidRPr="003446EB" w:rsidRDefault="00BA1810" w:rsidP="004354B5">
    <w:pPr>
      <w:pStyle w:val="Footer"/>
      <w:jc w:val="center"/>
      <w:rPr>
        <w:rStyle w:val="ClassificationNumberDateChar"/>
        <w:rFonts w:ascii="Arial" w:hAnsi="Arial"/>
        <w:noProof/>
        <w:sz w:val="22"/>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31F80" w14:textId="747E15A2" w:rsidR="00BA1810" w:rsidRPr="00EC1433" w:rsidRDefault="00BA1810" w:rsidP="00880712">
    <w:pPr>
      <w:pStyle w:val="Header"/>
      <w:tabs>
        <w:tab w:val="clear" w:pos="9360"/>
      </w:tabs>
      <w:jc w:val="right"/>
      <w:rPr>
        <w:rFonts w:ascii="Franklin Gothic Demi" w:eastAsiaTheme="minorHAnsi" w:hAnsi="Franklin Gothic Demi" w:cs="Times New Roman"/>
        <w:color w:val="FFFFFF" w:themeColor="accent6"/>
        <w:highlight w:val="black"/>
      </w:rPr>
    </w:pPr>
    <w:r w:rsidRPr="00EC1433">
      <w:rPr>
        <w:noProof/>
        <w:color w:val="FFFFFF" w:themeColor="accent6"/>
        <w:szCs w:val="20"/>
      </w:rPr>
      <w:tab/>
    </w:r>
    <w:r w:rsidRPr="00EC1433">
      <w:rPr>
        <w:rFonts w:ascii="Franklin Gothic Demi" w:hAnsi="Franklin Gothic Demi"/>
        <w:color w:val="FFFFFF" w:themeColor="accent6"/>
        <w:highlight w:val="black"/>
      </w:rPr>
      <w:t>TLP:</w:t>
    </w:r>
    <w:r w:rsidR="00966819">
      <w:rPr>
        <w:rFonts w:ascii="Franklin Gothic Demi" w:hAnsi="Franklin Gothic Demi"/>
        <w:color w:val="FFFFFF" w:themeColor="accent6"/>
        <w:highlight w:val="black"/>
      </w:rPr>
      <w:t>CLEAR</w:t>
    </w:r>
  </w:p>
  <w:p w14:paraId="417C5A40" w14:textId="77777777" w:rsidR="00BA1810" w:rsidRPr="004D7A81" w:rsidRDefault="00BA1810" w:rsidP="00880712">
    <w:pPr>
      <w:pStyle w:val="ClassificationNumberDate"/>
      <w:tabs>
        <w:tab w:val="center" w:pos="4680"/>
        <w:tab w:val="right" w:pos="9360"/>
      </w:tabs>
      <w:spacing w:after="0" w:line="240" w:lineRule="auto"/>
      <w:jc w:val="center"/>
      <w:rPr>
        <w:color w:val="FFC000"/>
        <w:sz w:val="22"/>
      </w:rPr>
    </w:pPr>
    <w:r w:rsidRPr="004D7A81">
      <w:rPr>
        <w:rStyle w:val="ClassificationNumberDateChar"/>
        <w:rFonts w:cs="Arial"/>
        <w:sz w:val="22"/>
        <w:highlight w:val="yellow"/>
      </w:rPr>
      <w:t>&lt;Exercise Title&gt;</w:t>
    </w:r>
  </w:p>
  <w:p w14:paraId="5A9F208A" w14:textId="77777777" w:rsidR="00BA1810" w:rsidRPr="004D7A81" w:rsidRDefault="00BA1810" w:rsidP="00880712">
    <w:pPr>
      <w:pStyle w:val="ClassificationNumberDate"/>
      <w:spacing w:after="0" w:line="240" w:lineRule="auto"/>
      <w:jc w:val="center"/>
      <w:rPr>
        <w:color w:val="FFC000"/>
        <w:sz w:val="22"/>
      </w:rPr>
    </w:pPr>
    <w:r w:rsidRPr="004D7A81">
      <w:rPr>
        <w:rStyle w:val="TLPWHITE"/>
        <w:rFonts w:ascii="Franklin Gothic Book" w:hAnsi="Franklin Gothic Book" w:cs="Arial"/>
        <w:color w:val="auto"/>
        <w:bdr w:val="none" w:sz="0" w:space="0" w:color="auto"/>
        <w:shd w:val="clear" w:color="auto" w:fill="auto"/>
      </w:rPr>
      <w:t>Situation Manual</w:t>
    </w:r>
  </w:p>
  <w:p w14:paraId="25B03F6D" w14:textId="77777777" w:rsidR="00BA1810" w:rsidRPr="0057739F" w:rsidRDefault="00BA1810" w:rsidP="0088071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133D7"/>
    <w:multiLevelType w:val="hybridMultilevel"/>
    <w:tmpl w:val="DD00E28E"/>
    <w:lvl w:ilvl="0" w:tplc="AAD436B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9B393D"/>
    <w:multiLevelType w:val="multilevel"/>
    <w:tmpl w:val="E656048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D4B25F3"/>
    <w:multiLevelType w:val="hybridMultilevel"/>
    <w:tmpl w:val="0538762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E1D10AD"/>
    <w:multiLevelType w:val="hybridMultilevel"/>
    <w:tmpl w:val="0554EAE2"/>
    <w:lvl w:ilvl="0" w:tplc="5DCEFB52">
      <w:start w:val="1"/>
      <w:numFmt w:val="bullet"/>
      <w:pStyle w:val="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81458A"/>
    <w:multiLevelType w:val="multilevel"/>
    <w:tmpl w:val="8FA8B6D8"/>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F9B6CCB"/>
    <w:multiLevelType w:val="hybridMultilevel"/>
    <w:tmpl w:val="F8A6C48E"/>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4D84C07"/>
    <w:multiLevelType w:val="hybridMultilevel"/>
    <w:tmpl w:val="45C61CD4"/>
    <w:lvl w:ilvl="0" w:tplc="66E849D0">
      <w:start w:val="1"/>
      <w:numFmt w:val="decimal"/>
      <w:pStyle w:val="ListNumber1"/>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560282B"/>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1F34A2E5"/>
    <w:multiLevelType w:val="multilevel"/>
    <w:tmpl w:val="11AAF9AE"/>
    <w:lvl w:ilvl="0">
      <w:start w:val="1"/>
      <w:numFmt w:val="bullet"/>
      <w:lvlText w:val="o"/>
      <w:lvlJc w:val="left"/>
      <w:pPr>
        <w:ind w:left="1080" w:hanging="360"/>
      </w:pPr>
      <w:rPr>
        <w:rFonts w:ascii="Courier New" w:hAnsi="Courier New"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1FE6706F"/>
    <w:multiLevelType w:val="hybridMultilevel"/>
    <w:tmpl w:val="69323AE4"/>
    <w:lvl w:ilvl="0" w:tplc="BD5047B8">
      <w:start w:val="1"/>
      <w:numFmt w:val="bullet"/>
      <w:lvlText w:val=""/>
      <w:lvlJc w:val="left"/>
      <w:pPr>
        <w:ind w:left="1800" w:hanging="360"/>
      </w:pPr>
      <w:rPr>
        <w:rFonts w:ascii="Symbol" w:hAnsi="Symbol"/>
      </w:rPr>
    </w:lvl>
    <w:lvl w:ilvl="1" w:tplc="E9A02E0E">
      <w:start w:val="1"/>
      <w:numFmt w:val="bullet"/>
      <w:lvlText w:val=""/>
      <w:lvlJc w:val="left"/>
      <w:pPr>
        <w:ind w:left="1800" w:hanging="360"/>
      </w:pPr>
      <w:rPr>
        <w:rFonts w:ascii="Symbol" w:hAnsi="Symbol"/>
      </w:rPr>
    </w:lvl>
    <w:lvl w:ilvl="2" w:tplc="2B78DEE6">
      <w:start w:val="1"/>
      <w:numFmt w:val="bullet"/>
      <w:lvlText w:val=""/>
      <w:lvlJc w:val="left"/>
      <w:pPr>
        <w:ind w:left="1800" w:hanging="360"/>
      </w:pPr>
      <w:rPr>
        <w:rFonts w:ascii="Symbol" w:hAnsi="Symbol"/>
      </w:rPr>
    </w:lvl>
    <w:lvl w:ilvl="3" w:tplc="C04CC7BE">
      <w:start w:val="1"/>
      <w:numFmt w:val="bullet"/>
      <w:lvlText w:val=""/>
      <w:lvlJc w:val="left"/>
      <w:pPr>
        <w:ind w:left="1800" w:hanging="360"/>
      </w:pPr>
      <w:rPr>
        <w:rFonts w:ascii="Symbol" w:hAnsi="Symbol"/>
      </w:rPr>
    </w:lvl>
    <w:lvl w:ilvl="4" w:tplc="7C5066C2">
      <w:start w:val="1"/>
      <w:numFmt w:val="bullet"/>
      <w:lvlText w:val=""/>
      <w:lvlJc w:val="left"/>
      <w:pPr>
        <w:ind w:left="1800" w:hanging="360"/>
      </w:pPr>
      <w:rPr>
        <w:rFonts w:ascii="Symbol" w:hAnsi="Symbol"/>
      </w:rPr>
    </w:lvl>
    <w:lvl w:ilvl="5" w:tplc="ABD20EAC">
      <w:start w:val="1"/>
      <w:numFmt w:val="bullet"/>
      <w:lvlText w:val=""/>
      <w:lvlJc w:val="left"/>
      <w:pPr>
        <w:ind w:left="1800" w:hanging="360"/>
      </w:pPr>
      <w:rPr>
        <w:rFonts w:ascii="Symbol" w:hAnsi="Symbol"/>
      </w:rPr>
    </w:lvl>
    <w:lvl w:ilvl="6" w:tplc="5A4458BE">
      <w:start w:val="1"/>
      <w:numFmt w:val="bullet"/>
      <w:lvlText w:val=""/>
      <w:lvlJc w:val="left"/>
      <w:pPr>
        <w:ind w:left="1800" w:hanging="360"/>
      </w:pPr>
      <w:rPr>
        <w:rFonts w:ascii="Symbol" w:hAnsi="Symbol"/>
      </w:rPr>
    </w:lvl>
    <w:lvl w:ilvl="7" w:tplc="F718EB1A">
      <w:start w:val="1"/>
      <w:numFmt w:val="bullet"/>
      <w:lvlText w:val=""/>
      <w:lvlJc w:val="left"/>
      <w:pPr>
        <w:ind w:left="1800" w:hanging="360"/>
      </w:pPr>
      <w:rPr>
        <w:rFonts w:ascii="Symbol" w:hAnsi="Symbol"/>
      </w:rPr>
    </w:lvl>
    <w:lvl w:ilvl="8" w:tplc="01AC6B36">
      <w:start w:val="1"/>
      <w:numFmt w:val="bullet"/>
      <w:lvlText w:val=""/>
      <w:lvlJc w:val="left"/>
      <w:pPr>
        <w:ind w:left="1800" w:hanging="360"/>
      </w:pPr>
      <w:rPr>
        <w:rFonts w:ascii="Symbol" w:hAnsi="Symbol"/>
      </w:rPr>
    </w:lvl>
  </w:abstractNum>
  <w:abstractNum w:abstractNumId="10" w15:restartNumberingAfterBreak="0">
    <w:nsid w:val="2A2171E3"/>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 w15:restartNumberingAfterBreak="0">
    <w:nsid w:val="2D4321A1"/>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 w15:restartNumberingAfterBreak="0">
    <w:nsid w:val="31222F8F"/>
    <w:multiLevelType w:val="hybridMultilevel"/>
    <w:tmpl w:val="8F285C50"/>
    <w:lvl w:ilvl="0" w:tplc="6FCC3F9A">
      <w:start w:val="1"/>
      <w:numFmt w:val="lowerLetter"/>
      <w:lvlText w:val="%1."/>
      <w:lvlJc w:val="left"/>
      <w:pPr>
        <w:ind w:left="10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2BC15FC"/>
    <w:multiLevelType w:val="hybridMultilevel"/>
    <w:tmpl w:val="F8C8CAAC"/>
    <w:lvl w:ilvl="0" w:tplc="F746E0F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2D71210"/>
    <w:multiLevelType w:val="hybridMultilevel"/>
    <w:tmpl w:val="0A50FF56"/>
    <w:lvl w:ilvl="0" w:tplc="D5E2C200">
      <w:start w:val="1"/>
      <w:numFmt w:val="decimal"/>
      <w:lvlText w:val="%1."/>
      <w:lvlJc w:val="left"/>
      <w:pPr>
        <w:ind w:left="4500" w:hanging="360"/>
      </w:pPr>
      <w:rPr>
        <w:rFonts w:hint="default"/>
      </w:rPr>
    </w:lvl>
    <w:lvl w:ilvl="1" w:tplc="04090019">
      <w:start w:val="1"/>
      <w:numFmt w:val="lowerLetter"/>
      <w:lvlText w:val="%2."/>
      <w:lvlJc w:val="left"/>
      <w:pPr>
        <w:ind w:left="1354" w:hanging="360"/>
      </w:pPr>
    </w:lvl>
    <w:lvl w:ilvl="2" w:tplc="0409001B" w:tentative="1">
      <w:start w:val="1"/>
      <w:numFmt w:val="lowerRoman"/>
      <w:lvlText w:val="%3."/>
      <w:lvlJc w:val="right"/>
      <w:pPr>
        <w:ind w:left="2074" w:hanging="180"/>
      </w:pPr>
    </w:lvl>
    <w:lvl w:ilvl="3" w:tplc="0409000F" w:tentative="1">
      <w:start w:val="1"/>
      <w:numFmt w:val="decimal"/>
      <w:lvlText w:val="%4."/>
      <w:lvlJc w:val="left"/>
      <w:pPr>
        <w:ind w:left="2794" w:hanging="360"/>
      </w:pPr>
    </w:lvl>
    <w:lvl w:ilvl="4" w:tplc="04090019" w:tentative="1">
      <w:start w:val="1"/>
      <w:numFmt w:val="lowerLetter"/>
      <w:lvlText w:val="%5."/>
      <w:lvlJc w:val="left"/>
      <w:pPr>
        <w:ind w:left="3514" w:hanging="360"/>
      </w:pPr>
    </w:lvl>
    <w:lvl w:ilvl="5" w:tplc="0409001B" w:tentative="1">
      <w:start w:val="1"/>
      <w:numFmt w:val="lowerRoman"/>
      <w:lvlText w:val="%6."/>
      <w:lvlJc w:val="right"/>
      <w:pPr>
        <w:ind w:left="4234" w:hanging="180"/>
      </w:pPr>
    </w:lvl>
    <w:lvl w:ilvl="6" w:tplc="0409000F" w:tentative="1">
      <w:start w:val="1"/>
      <w:numFmt w:val="decimal"/>
      <w:lvlText w:val="%7."/>
      <w:lvlJc w:val="left"/>
      <w:pPr>
        <w:ind w:left="4954" w:hanging="360"/>
      </w:pPr>
    </w:lvl>
    <w:lvl w:ilvl="7" w:tplc="04090019" w:tentative="1">
      <w:start w:val="1"/>
      <w:numFmt w:val="lowerLetter"/>
      <w:lvlText w:val="%8."/>
      <w:lvlJc w:val="left"/>
      <w:pPr>
        <w:ind w:left="5674" w:hanging="360"/>
      </w:pPr>
    </w:lvl>
    <w:lvl w:ilvl="8" w:tplc="0409001B" w:tentative="1">
      <w:start w:val="1"/>
      <w:numFmt w:val="lowerRoman"/>
      <w:lvlText w:val="%9."/>
      <w:lvlJc w:val="right"/>
      <w:pPr>
        <w:ind w:left="6394" w:hanging="180"/>
      </w:pPr>
    </w:lvl>
  </w:abstractNum>
  <w:abstractNum w:abstractNumId="15" w15:restartNumberingAfterBreak="0">
    <w:nsid w:val="34E4536C"/>
    <w:multiLevelType w:val="hybridMultilevel"/>
    <w:tmpl w:val="A8D0AF5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A3F3ACE"/>
    <w:multiLevelType w:val="hybridMultilevel"/>
    <w:tmpl w:val="8AFE9F32"/>
    <w:lvl w:ilvl="0" w:tplc="82BCD3DC">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7" w15:restartNumberingAfterBreak="0">
    <w:nsid w:val="3AAA27FF"/>
    <w:multiLevelType w:val="multilevel"/>
    <w:tmpl w:val="F7867638"/>
    <w:lvl w:ilvl="0">
      <w:start w:val="1"/>
      <w:numFmt w:val="bullet"/>
      <w:lvlText w:val="o"/>
      <w:lvlJc w:val="left"/>
      <w:pPr>
        <w:ind w:left="720" w:hanging="360"/>
      </w:pPr>
      <w:rPr>
        <w:rFonts w:ascii="Courier New" w:hAnsi="Courier New"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3B2667CA"/>
    <w:multiLevelType w:val="hybridMultilevel"/>
    <w:tmpl w:val="D0B41C1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2340DA2"/>
    <w:multiLevelType w:val="hybridMultilevel"/>
    <w:tmpl w:val="A8D0AF5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 w15:restartNumberingAfterBreak="0">
    <w:nsid w:val="43E05ACB"/>
    <w:multiLevelType w:val="multilevel"/>
    <w:tmpl w:val="E8C2E2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4AAA16BE"/>
    <w:multiLevelType w:val="hybridMultilevel"/>
    <w:tmpl w:val="06509BD4"/>
    <w:lvl w:ilvl="0" w:tplc="93EA1DA4">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D323EE"/>
    <w:multiLevelType w:val="hybridMultilevel"/>
    <w:tmpl w:val="2304C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D3C2E01"/>
    <w:multiLevelType w:val="hybridMultilevel"/>
    <w:tmpl w:val="CE68F9C8"/>
    <w:lvl w:ilvl="0" w:tplc="FFFFFFFF">
      <w:start w:val="1"/>
      <w:numFmt w:val="lowerLetter"/>
      <w:lvlText w:val="%1."/>
      <w:lvlJc w:val="left"/>
      <w:pPr>
        <w:ind w:left="108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F843FDE"/>
    <w:multiLevelType w:val="hybridMultilevel"/>
    <w:tmpl w:val="B8CA9D82"/>
    <w:lvl w:ilvl="0" w:tplc="1E90F4C4">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F856F0C"/>
    <w:multiLevelType w:val="hybridMultilevel"/>
    <w:tmpl w:val="4342C7EE"/>
    <w:lvl w:ilvl="0" w:tplc="B2FC1136">
      <w:start w:val="2"/>
      <w:numFmt w:val="decimal"/>
      <w:pStyle w:val="ListParagraph"/>
      <w:lvlText w:val="%1."/>
      <w:lvlJc w:val="left"/>
      <w:pPr>
        <w:ind w:left="360" w:hanging="360"/>
      </w:pPr>
      <w:rPr>
        <w:rFonts w:ascii="Franklin Gothic Book" w:eastAsia="Times New Roman" w:hAnsi="Franklin Gothic Book" w:cs="Arial" w:hint="default"/>
        <w:b w:val="0"/>
        <w:bCs w:val="0"/>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808E51DA">
      <w:start w:val="1"/>
      <w:numFmt w:val="lowerLetter"/>
      <w:lvlText w:val="%2."/>
      <w:lvlJc w:val="left"/>
      <w:pPr>
        <w:ind w:left="1080" w:hanging="360"/>
      </w:pPr>
      <w:rPr>
        <w:rFonts w:ascii="Franklin Gothic Book" w:hAnsi="Franklin Gothic Book" w:cs="Arial" w:hint="default"/>
        <w:color w:val="000000"/>
        <w:sz w:val="22"/>
        <w:szCs w:val="22"/>
      </w:rPr>
    </w:lvl>
    <w:lvl w:ilvl="2" w:tplc="8F8ED936">
      <w:start w:val="1"/>
      <w:numFmt w:val="lowerRoman"/>
      <w:lvlText w:val="%3."/>
      <w:lvlJc w:val="right"/>
      <w:pPr>
        <w:ind w:left="1800" w:hanging="180"/>
      </w:pPr>
      <w:rPr>
        <w:rFonts w:ascii="Arial" w:hAnsi="Arial" w:cs="Arial" w:hint="default"/>
        <w:color w:val="000000"/>
        <w:sz w:val="22"/>
        <w:szCs w:val="22"/>
      </w:rPr>
    </w:lvl>
    <w:lvl w:ilvl="3" w:tplc="C28C0A98">
      <w:start w:val="39"/>
      <w:numFmt w:val="decimal"/>
      <w:lvlText w:val="%4"/>
      <w:lvlJc w:val="left"/>
      <w:pPr>
        <w:ind w:left="2520" w:hanging="360"/>
      </w:pPr>
      <w:rPr>
        <w:rFonts w:eastAsia="Calibri"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511DF10F"/>
    <w:multiLevelType w:val="multilevel"/>
    <w:tmpl w:val="037AD286"/>
    <w:lvl w:ilvl="0">
      <w:start w:val="1"/>
      <w:numFmt w:val="bullet"/>
      <w:lvlText w:val="o"/>
      <w:lvlJc w:val="left"/>
      <w:pPr>
        <w:ind w:left="2520" w:hanging="360"/>
      </w:pPr>
      <w:rPr>
        <w:rFonts w:ascii="Courier New" w:hAnsi="Courier New"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52A677AA"/>
    <w:multiLevelType w:val="hybridMultilevel"/>
    <w:tmpl w:val="5C8497EE"/>
    <w:lvl w:ilvl="0" w:tplc="F3523EE0">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66B0903"/>
    <w:multiLevelType w:val="hybridMultilevel"/>
    <w:tmpl w:val="36B6323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 w15:restartNumberingAfterBreak="0">
    <w:nsid w:val="56CF1B30"/>
    <w:multiLevelType w:val="hybridMultilevel"/>
    <w:tmpl w:val="92EE5E2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57C05B96"/>
    <w:multiLevelType w:val="multilevel"/>
    <w:tmpl w:val="67988C1C"/>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57C61534"/>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 w15:restartNumberingAfterBreak="0">
    <w:nsid w:val="57D42B2F"/>
    <w:multiLevelType w:val="hybridMultilevel"/>
    <w:tmpl w:val="8AFE9F32"/>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33" w15:restartNumberingAfterBreak="0">
    <w:nsid w:val="586B3A1C"/>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 w15:restartNumberingAfterBreak="0">
    <w:nsid w:val="5CBA2405"/>
    <w:multiLevelType w:val="hybridMultilevel"/>
    <w:tmpl w:val="97E83D1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5DDBD759"/>
    <w:multiLevelType w:val="multilevel"/>
    <w:tmpl w:val="65BE859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5F10B87E"/>
    <w:multiLevelType w:val="multilevel"/>
    <w:tmpl w:val="B2D63494"/>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60903170"/>
    <w:multiLevelType w:val="hybridMultilevel"/>
    <w:tmpl w:val="22BCE392"/>
    <w:lvl w:ilvl="0" w:tplc="D7DCA348">
      <w:start w:val="1"/>
      <w:numFmt w:val="bullet"/>
      <w:lvlText w:val=""/>
      <w:lvlJc w:val="left"/>
      <w:pPr>
        <w:ind w:left="-720" w:hanging="360"/>
      </w:pPr>
      <w:rPr>
        <w:rFonts w:ascii="Symbol" w:hAnsi="Symbol" w:hint="default"/>
        <w:sz w:val="18"/>
        <w:szCs w:val="18"/>
      </w:rPr>
    </w:lvl>
    <w:lvl w:ilvl="1" w:tplc="04090003" w:tentative="1">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38" w15:restartNumberingAfterBreak="0">
    <w:nsid w:val="61BE7043"/>
    <w:multiLevelType w:val="hybridMultilevel"/>
    <w:tmpl w:val="333CF9E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629777A7"/>
    <w:multiLevelType w:val="hybridMultilevel"/>
    <w:tmpl w:val="EB58287E"/>
    <w:lvl w:ilvl="0" w:tplc="FFFFFFFF">
      <w:start w:val="1"/>
      <w:numFmt w:val="decimal"/>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FFFFFFFF">
      <w:start w:val="1"/>
      <w:numFmt w:val="lowerLetter"/>
      <w:lvlText w:val="%2."/>
      <w:lvlJc w:val="left"/>
      <w:pPr>
        <w:ind w:left="1080" w:hanging="360"/>
      </w:pPr>
      <w:rPr>
        <w:rFonts w:hint="default"/>
        <w:color w:val="000000"/>
        <w:sz w:val="22"/>
        <w:szCs w:val="22"/>
      </w:rPr>
    </w:lvl>
    <w:lvl w:ilvl="2" w:tplc="FFFFFFFF">
      <w:start w:val="1"/>
      <w:numFmt w:val="lowerRoman"/>
      <w:lvlText w:val="%3."/>
      <w:lvlJc w:val="right"/>
      <w:pPr>
        <w:ind w:left="1800" w:hanging="180"/>
      </w:pPr>
      <w:rPr>
        <w:rFonts w:ascii="Arial" w:hAnsi="Arial" w:cs="Arial" w:hint="default"/>
        <w:color w:val="000000"/>
        <w:sz w:val="22"/>
        <w:szCs w:val="22"/>
      </w:rPr>
    </w:lvl>
    <w:lvl w:ilvl="3" w:tplc="FFFFFFFF">
      <w:start w:val="39"/>
      <w:numFmt w:val="decimal"/>
      <w:lvlText w:val="%4"/>
      <w:lvlJc w:val="left"/>
      <w:pPr>
        <w:ind w:left="2520" w:hanging="360"/>
      </w:pPr>
      <w:rPr>
        <w:rFonts w:eastAsia="Calibri" w:hint="default"/>
      </w:r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 w15:restartNumberingAfterBreak="0">
    <w:nsid w:val="6CD21330"/>
    <w:multiLevelType w:val="hybridMultilevel"/>
    <w:tmpl w:val="B0F2C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CE27AF6"/>
    <w:multiLevelType w:val="hybridMultilevel"/>
    <w:tmpl w:val="4808ADD4"/>
    <w:lvl w:ilvl="0" w:tplc="37AAD52E">
      <w:start w:val="1"/>
      <w:numFmt w:val="decimal"/>
      <w:lvlText w:val="%1."/>
      <w:lvlJc w:val="left"/>
      <w:pPr>
        <w:ind w:left="360" w:hanging="360"/>
      </w:pPr>
      <w:rPr>
        <w:rFonts w:hint="default"/>
        <w:color w:val="auto"/>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74F64E13"/>
    <w:multiLevelType w:val="hybridMultilevel"/>
    <w:tmpl w:val="98940D64"/>
    <w:lvl w:ilvl="0" w:tplc="D21033E8">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77B94D0B"/>
    <w:multiLevelType w:val="hybridMultilevel"/>
    <w:tmpl w:val="333CF9EC"/>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 w15:restartNumberingAfterBreak="0">
    <w:nsid w:val="78AF2F91"/>
    <w:multiLevelType w:val="hybridMultilevel"/>
    <w:tmpl w:val="29503E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793664F5"/>
    <w:multiLevelType w:val="hybridMultilevel"/>
    <w:tmpl w:val="B92E9FD2"/>
    <w:lvl w:ilvl="0" w:tplc="744A9880">
      <w:start w:val="1"/>
      <w:numFmt w:val="decimal"/>
      <w:lvlText w:val="%1."/>
      <w:lvlJc w:val="left"/>
      <w:pPr>
        <w:ind w:left="36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6" w15:restartNumberingAfterBreak="0">
    <w:nsid w:val="7C867820"/>
    <w:multiLevelType w:val="hybridMultilevel"/>
    <w:tmpl w:val="7666ADFA"/>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45"/>
  </w:num>
  <w:num w:numId="2">
    <w:abstractNumId w:val="6"/>
  </w:num>
  <w:num w:numId="3">
    <w:abstractNumId w:val="3"/>
  </w:num>
  <w:num w:numId="4">
    <w:abstractNumId w:val="2"/>
  </w:num>
  <w:num w:numId="5">
    <w:abstractNumId w:val="29"/>
  </w:num>
  <w:num w:numId="6">
    <w:abstractNumId w:val="27"/>
  </w:num>
  <w:num w:numId="7">
    <w:abstractNumId w:val="44"/>
  </w:num>
  <w:num w:numId="8">
    <w:abstractNumId w:val="37"/>
  </w:num>
  <w:num w:numId="9">
    <w:abstractNumId w:val="25"/>
  </w:num>
  <w:num w:numId="10">
    <w:abstractNumId w:val="25"/>
  </w:num>
  <w:num w:numId="11">
    <w:abstractNumId w:val="25"/>
  </w:num>
  <w:num w:numId="12">
    <w:abstractNumId w:val="28"/>
  </w:num>
  <w:num w:numId="13">
    <w:abstractNumId w:val="21"/>
  </w:num>
  <w:num w:numId="14">
    <w:abstractNumId w:val="40"/>
  </w:num>
  <w:num w:numId="15">
    <w:abstractNumId w:val="15"/>
  </w:num>
  <w:num w:numId="16">
    <w:abstractNumId w:val="34"/>
  </w:num>
  <w:num w:numId="17">
    <w:abstractNumId w:val="16"/>
  </w:num>
  <w:num w:numId="18">
    <w:abstractNumId w:val="23"/>
  </w:num>
  <w:num w:numId="19">
    <w:abstractNumId w:val="32"/>
  </w:num>
  <w:num w:numId="20">
    <w:abstractNumId w:val="19"/>
  </w:num>
  <w:num w:numId="21">
    <w:abstractNumId w:val="11"/>
  </w:num>
  <w:num w:numId="22">
    <w:abstractNumId w:val="42"/>
  </w:num>
  <w:num w:numId="23">
    <w:abstractNumId w:val="41"/>
    <w:lvlOverride w:ilvl="0">
      <w:startOverride w:val="1"/>
    </w:lvlOverride>
  </w:num>
  <w:num w:numId="24">
    <w:abstractNumId w:val="5"/>
  </w:num>
  <w:num w:numId="25">
    <w:abstractNumId w:val="33"/>
  </w:num>
  <w:num w:numId="26">
    <w:abstractNumId w:val="38"/>
  </w:num>
  <w:num w:numId="27">
    <w:abstractNumId w:val="43"/>
  </w:num>
  <w:num w:numId="28">
    <w:abstractNumId w:val="18"/>
  </w:num>
  <w:num w:numId="29">
    <w:abstractNumId w:val="0"/>
  </w:num>
  <w:num w:numId="30">
    <w:abstractNumId w:val="13"/>
  </w:num>
  <w:num w:numId="31">
    <w:abstractNumId w:val="46"/>
  </w:num>
  <w:num w:numId="32">
    <w:abstractNumId w:val="31"/>
  </w:num>
  <w:num w:numId="33">
    <w:abstractNumId w:val="39"/>
  </w:num>
  <w:num w:numId="34">
    <w:abstractNumId w:val="25"/>
    <w:lvlOverride w:ilvl="0">
      <w:startOverride w:val="1"/>
    </w:lvlOverride>
  </w:num>
  <w:num w:numId="35">
    <w:abstractNumId w:val="12"/>
  </w:num>
  <w:num w:numId="36">
    <w:abstractNumId w:val="24"/>
  </w:num>
  <w:num w:numId="37">
    <w:abstractNumId w:val="10"/>
  </w:num>
  <w:num w:numId="38">
    <w:abstractNumId w:val="41"/>
    <w:lvlOverride w:ilvl="0">
      <w:startOverride w:val="1"/>
    </w:lvlOverride>
  </w:num>
  <w:num w:numId="39">
    <w:abstractNumId w:val="1"/>
  </w:num>
  <w:num w:numId="40">
    <w:abstractNumId w:val="8"/>
  </w:num>
  <w:num w:numId="41">
    <w:abstractNumId w:val="36"/>
  </w:num>
  <w:num w:numId="42">
    <w:abstractNumId w:val="35"/>
  </w:num>
  <w:num w:numId="43">
    <w:abstractNumId w:val="4"/>
  </w:num>
  <w:num w:numId="44">
    <w:abstractNumId w:val="17"/>
  </w:num>
  <w:num w:numId="45">
    <w:abstractNumId w:val="30"/>
  </w:num>
  <w:num w:numId="46">
    <w:abstractNumId w:val="26"/>
  </w:num>
  <w:num w:numId="47">
    <w:abstractNumId w:val="20"/>
  </w:num>
  <w:num w:numId="48">
    <w:abstractNumId w:val="22"/>
  </w:num>
  <w:num w:numId="49">
    <w:abstractNumId w:val="9"/>
  </w:num>
  <w:num w:numId="50">
    <w:abstractNumId w:val="7"/>
  </w:num>
  <w:num w:numId="51">
    <w:abstractNumId w:val="14"/>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hideSpellingErrors/>
  <w:hideGrammaticalErrors/>
  <w:proofState w:spelling="clean" w:grammar="clean"/>
  <w:stylePaneFormatFilter w:val="1721" w:allStyles="1" w:customStyles="0" w:latentStyles="0"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styleLockTheme/>
  <w:defaultTabStop w:val="720"/>
  <w:defaultTableStyle w:val="ReportDefaultTable"/>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5EFB"/>
    <w:rsid w:val="00000051"/>
    <w:rsid w:val="00000AEE"/>
    <w:rsid w:val="00001772"/>
    <w:rsid w:val="000030F0"/>
    <w:rsid w:val="00003D8E"/>
    <w:rsid w:val="00006027"/>
    <w:rsid w:val="00006DBA"/>
    <w:rsid w:val="000077A6"/>
    <w:rsid w:val="00007F8F"/>
    <w:rsid w:val="00010CB0"/>
    <w:rsid w:val="000110C6"/>
    <w:rsid w:val="00014126"/>
    <w:rsid w:val="000143AF"/>
    <w:rsid w:val="00015AE6"/>
    <w:rsid w:val="00015C96"/>
    <w:rsid w:val="00016452"/>
    <w:rsid w:val="000201E2"/>
    <w:rsid w:val="00020838"/>
    <w:rsid w:val="00020C71"/>
    <w:rsid w:val="0002228C"/>
    <w:rsid w:val="0002641A"/>
    <w:rsid w:val="00026B64"/>
    <w:rsid w:val="00027239"/>
    <w:rsid w:val="00027F4D"/>
    <w:rsid w:val="00030070"/>
    <w:rsid w:val="0003277B"/>
    <w:rsid w:val="000332DA"/>
    <w:rsid w:val="0003385A"/>
    <w:rsid w:val="000344B6"/>
    <w:rsid w:val="00034C1A"/>
    <w:rsid w:val="00035856"/>
    <w:rsid w:val="0003630C"/>
    <w:rsid w:val="00041E68"/>
    <w:rsid w:val="000420D3"/>
    <w:rsid w:val="000425EE"/>
    <w:rsid w:val="00042713"/>
    <w:rsid w:val="0004369A"/>
    <w:rsid w:val="00044F5E"/>
    <w:rsid w:val="000453E5"/>
    <w:rsid w:val="00045757"/>
    <w:rsid w:val="00045C0D"/>
    <w:rsid w:val="00046DEE"/>
    <w:rsid w:val="00047941"/>
    <w:rsid w:val="000502ED"/>
    <w:rsid w:val="000516DF"/>
    <w:rsid w:val="0005222C"/>
    <w:rsid w:val="0005485C"/>
    <w:rsid w:val="000562C9"/>
    <w:rsid w:val="00056411"/>
    <w:rsid w:val="0005644E"/>
    <w:rsid w:val="00056A26"/>
    <w:rsid w:val="000570CA"/>
    <w:rsid w:val="0005737C"/>
    <w:rsid w:val="00057C09"/>
    <w:rsid w:val="000606B4"/>
    <w:rsid w:val="00061D10"/>
    <w:rsid w:val="00062534"/>
    <w:rsid w:val="000625FB"/>
    <w:rsid w:val="00063C97"/>
    <w:rsid w:val="00065752"/>
    <w:rsid w:val="00065AAD"/>
    <w:rsid w:val="0006671F"/>
    <w:rsid w:val="0006794A"/>
    <w:rsid w:val="00070185"/>
    <w:rsid w:val="00070360"/>
    <w:rsid w:val="00070886"/>
    <w:rsid w:val="00071AF3"/>
    <w:rsid w:val="00072442"/>
    <w:rsid w:val="00072E58"/>
    <w:rsid w:val="000730D8"/>
    <w:rsid w:val="00073491"/>
    <w:rsid w:val="00074470"/>
    <w:rsid w:val="000745EB"/>
    <w:rsid w:val="000746D1"/>
    <w:rsid w:val="00075716"/>
    <w:rsid w:val="00076D67"/>
    <w:rsid w:val="00080405"/>
    <w:rsid w:val="00080D78"/>
    <w:rsid w:val="0008210E"/>
    <w:rsid w:val="00082417"/>
    <w:rsid w:val="00082CA7"/>
    <w:rsid w:val="000831A9"/>
    <w:rsid w:val="00083890"/>
    <w:rsid w:val="00083A86"/>
    <w:rsid w:val="00085161"/>
    <w:rsid w:val="0008665C"/>
    <w:rsid w:val="00090739"/>
    <w:rsid w:val="00090BEF"/>
    <w:rsid w:val="0009138F"/>
    <w:rsid w:val="000914DA"/>
    <w:rsid w:val="00091986"/>
    <w:rsid w:val="00092E14"/>
    <w:rsid w:val="00093096"/>
    <w:rsid w:val="000930CE"/>
    <w:rsid w:val="000933C0"/>
    <w:rsid w:val="00093F2C"/>
    <w:rsid w:val="00095667"/>
    <w:rsid w:val="00095DD3"/>
    <w:rsid w:val="000966E6"/>
    <w:rsid w:val="00096F00"/>
    <w:rsid w:val="00097BCF"/>
    <w:rsid w:val="000A126E"/>
    <w:rsid w:val="000A2A67"/>
    <w:rsid w:val="000A2F0C"/>
    <w:rsid w:val="000A3233"/>
    <w:rsid w:val="000A4168"/>
    <w:rsid w:val="000A46FC"/>
    <w:rsid w:val="000A4997"/>
    <w:rsid w:val="000A54F5"/>
    <w:rsid w:val="000A585C"/>
    <w:rsid w:val="000A6A36"/>
    <w:rsid w:val="000A730E"/>
    <w:rsid w:val="000A7353"/>
    <w:rsid w:val="000B19FD"/>
    <w:rsid w:val="000B219B"/>
    <w:rsid w:val="000B26A2"/>
    <w:rsid w:val="000B320A"/>
    <w:rsid w:val="000B3CD3"/>
    <w:rsid w:val="000B507E"/>
    <w:rsid w:val="000B52E0"/>
    <w:rsid w:val="000B57D8"/>
    <w:rsid w:val="000B5C6B"/>
    <w:rsid w:val="000B5FDF"/>
    <w:rsid w:val="000B6003"/>
    <w:rsid w:val="000B6232"/>
    <w:rsid w:val="000B67B0"/>
    <w:rsid w:val="000B7E50"/>
    <w:rsid w:val="000C0825"/>
    <w:rsid w:val="000C1C2F"/>
    <w:rsid w:val="000C2568"/>
    <w:rsid w:val="000C457B"/>
    <w:rsid w:val="000C5C17"/>
    <w:rsid w:val="000C6302"/>
    <w:rsid w:val="000D13BE"/>
    <w:rsid w:val="000D1982"/>
    <w:rsid w:val="000D1B85"/>
    <w:rsid w:val="000D1F0E"/>
    <w:rsid w:val="000D2638"/>
    <w:rsid w:val="000D3635"/>
    <w:rsid w:val="000D395D"/>
    <w:rsid w:val="000D416F"/>
    <w:rsid w:val="000D66A2"/>
    <w:rsid w:val="000D74E5"/>
    <w:rsid w:val="000E0278"/>
    <w:rsid w:val="000E084C"/>
    <w:rsid w:val="000E12E6"/>
    <w:rsid w:val="000E286D"/>
    <w:rsid w:val="000E4B96"/>
    <w:rsid w:val="000E5502"/>
    <w:rsid w:val="000E6199"/>
    <w:rsid w:val="000E6F4B"/>
    <w:rsid w:val="000E7792"/>
    <w:rsid w:val="000F102A"/>
    <w:rsid w:val="000F1706"/>
    <w:rsid w:val="000F33CE"/>
    <w:rsid w:val="000F3637"/>
    <w:rsid w:val="000F36D2"/>
    <w:rsid w:val="000F393D"/>
    <w:rsid w:val="000F4909"/>
    <w:rsid w:val="000F57F6"/>
    <w:rsid w:val="000F5B62"/>
    <w:rsid w:val="000F62C2"/>
    <w:rsid w:val="000F6B05"/>
    <w:rsid w:val="000F70D8"/>
    <w:rsid w:val="000F71DD"/>
    <w:rsid w:val="00100472"/>
    <w:rsid w:val="001012EA"/>
    <w:rsid w:val="0010131C"/>
    <w:rsid w:val="0010139D"/>
    <w:rsid w:val="001015E4"/>
    <w:rsid w:val="00101E01"/>
    <w:rsid w:val="00102717"/>
    <w:rsid w:val="001028DA"/>
    <w:rsid w:val="00103893"/>
    <w:rsid w:val="001039CC"/>
    <w:rsid w:val="0010471C"/>
    <w:rsid w:val="00105015"/>
    <w:rsid w:val="00105543"/>
    <w:rsid w:val="001059B3"/>
    <w:rsid w:val="0010613B"/>
    <w:rsid w:val="00106193"/>
    <w:rsid w:val="001101AA"/>
    <w:rsid w:val="00111A0B"/>
    <w:rsid w:val="001131FF"/>
    <w:rsid w:val="0011422D"/>
    <w:rsid w:val="001144C4"/>
    <w:rsid w:val="00114571"/>
    <w:rsid w:val="00116C0B"/>
    <w:rsid w:val="0011709F"/>
    <w:rsid w:val="001171F0"/>
    <w:rsid w:val="001204D3"/>
    <w:rsid w:val="0012201A"/>
    <w:rsid w:val="00123134"/>
    <w:rsid w:val="001231F6"/>
    <w:rsid w:val="001250A0"/>
    <w:rsid w:val="0012609B"/>
    <w:rsid w:val="0012691C"/>
    <w:rsid w:val="00126E49"/>
    <w:rsid w:val="0012741B"/>
    <w:rsid w:val="00127619"/>
    <w:rsid w:val="001303FD"/>
    <w:rsid w:val="00130D7B"/>
    <w:rsid w:val="001313F1"/>
    <w:rsid w:val="001316F9"/>
    <w:rsid w:val="00131B3F"/>
    <w:rsid w:val="0013234A"/>
    <w:rsid w:val="00132D0F"/>
    <w:rsid w:val="00133864"/>
    <w:rsid w:val="00133DBE"/>
    <w:rsid w:val="00134D4C"/>
    <w:rsid w:val="0013579C"/>
    <w:rsid w:val="001369EC"/>
    <w:rsid w:val="00136AE0"/>
    <w:rsid w:val="00136B79"/>
    <w:rsid w:val="0013751B"/>
    <w:rsid w:val="00137D1E"/>
    <w:rsid w:val="00140808"/>
    <w:rsid w:val="00140B56"/>
    <w:rsid w:val="00140CE5"/>
    <w:rsid w:val="00142600"/>
    <w:rsid w:val="00142DC2"/>
    <w:rsid w:val="00144C5E"/>
    <w:rsid w:val="00145677"/>
    <w:rsid w:val="0014595B"/>
    <w:rsid w:val="00145E36"/>
    <w:rsid w:val="00146ADB"/>
    <w:rsid w:val="00146D36"/>
    <w:rsid w:val="00147C69"/>
    <w:rsid w:val="0015189D"/>
    <w:rsid w:val="00151B90"/>
    <w:rsid w:val="001528FF"/>
    <w:rsid w:val="00152E55"/>
    <w:rsid w:val="00152FD4"/>
    <w:rsid w:val="0015333C"/>
    <w:rsid w:val="00154989"/>
    <w:rsid w:val="00154A99"/>
    <w:rsid w:val="00154FE5"/>
    <w:rsid w:val="00157CC1"/>
    <w:rsid w:val="00157DAC"/>
    <w:rsid w:val="00160E00"/>
    <w:rsid w:val="00161354"/>
    <w:rsid w:val="0016178A"/>
    <w:rsid w:val="001621ED"/>
    <w:rsid w:val="00162DAE"/>
    <w:rsid w:val="001641CC"/>
    <w:rsid w:val="001654FF"/>
    <w:rsid w:val="00165E80"/>
    <w:rsid w:val="00166B1C"/>
    <w:rsid w:val="00166BBC"/>
    <w:rsid w:val="0016718C"/>
    <w:rsid w:val="0017025D"/>
    <w:rsid w:val="00170F1A"/>
    <w:rsid w:val="00171203"/>
    <w:rsid w:val="00171468"/>
    <w:rsid w:val="00172FEC"/>
    <w:rsid w:val="00173B9A"/>
    <w:rsid w:val="00173D72"/>
    <w:rsid w:val="00173F74"/>
    <w:rsid w:val="00174B21"/>
    <w:rsid w:val="001751F6"/>
    <w:rsid w:val="00175255"/>
    <w:rsid w:val="00176181"/>
    <w:rsid w:val="00176DB3"/>
    <w:rsid w:val="00180C3A"/>
    <w:rsid w:val="00180D46"/>
    <w:rsid w:val="00182AE0"/>
    <w:rsid w:val="001835A6"/>
    <w:rsid w:val="0018412C"/>
    <w:rsid w:val="00185D6F"/>
    <w:rsid w:val="00186031"/>
    <w:rsid w:val="00186D0C"/>
    <w:rsid w:val="001874C4"/>
    <w:rsid w:val="001913FF"/>
    <w:rsid w:val="00191D26"/>
    <w:rsid w:val="0019264F"/>
    <w:rsid w:val="001932A3"/>
    <w:rsid w:val="0019572F"/>
    <w:rsid w:val="00195D43"/>
    <w:rsid w:val="00196415"/>
    <w:rsid w:val="0019675E"/>
    <w:rsid w:val="001A17A9"/>
    <w:rsid w:val="001A186F"/>
    <w:rsid w:val="001A1DCA"/>
    <w:rsid w:val="001A2651"/>
    <w:rsid w:val="001A2794"/>
    <w:rsid w:val="001A29AE"/>
    <w:rsid w:val="001A2F2A"/>
    <w:rsid w:val="001A30B3"/>
    <w:rsid w:val="001A31D9"/>
    <w:rsid w:val="001A3702"/>
    <w:rsid w:val="001A3E2E"/>
    <w:rsid w:val="001A4041"/>
    <w:rsid w:val="001A5AB4"/>
    <w:rsid w:val="001A5CC4"/>
    <w:rsid w:val="001A60AE"/>
    <w:rsid w:val="001B0744"/>
    <w:rsid w:val="001B0766"/>
    <w:rsid w:val="001B0CE0"/>
    <w:rsid w:val="001B0D47"/>
    <w:rsid w:val="001B12EF"/>
    <w:rsid w:val="001B1BDF"/>
    <w:rsid w:val="001B280F"/>
    <w:rsid w:val="001B2F35"/>
    <w:rsid w:val="001B35BD"/>
    <w:rsid w:val="001B3CD1"/>
    <w:rsid w:val="001B6FCE"/>
    <w:rsid w:val="001C0613"/>
    <w:rsid w:val="001C1907"/>
    <w:rsid w:val="001C22F0"/>
    <w:rsid w:val="001C2815"/>
    <w:rsid w:val="001C47A6"/>
    <w:rsid w:val="001C637F"/>
    <w:rsid w:val="001C65F4"/>
    <w:rsid w:val="001C693F"/>
    <w:rsid w:val="001C6D04"/>
    <w:rsid w:val="001D0E0A"/>
    <w:rsid w:val="001D106F"/>
    <w:rsid w:val="001D27D1"/>
    <w:rsid w:val="001D2D06"/>
    <w:rsid w:val="001D3291"/>
    <w:rsid w:val="001D3F70"/>
    <w:rsid w:val="001D51A7"/>
    <w:rsid w:val="001D536F"/>
    <w:rsid w:val="001D6C4C"/>
    <w:rsid w:val="001D6DAD"/>
    <w:rsid w:val="001D6EFD"/>
    <w:rsid w:val="001D74F5"/>
    <w:rsid w:val="001D78B5"/>
    <w:rsid w:val="001E0731"/>
    <w:rsid w:val="001E0F68"/>
    <w:rsid w:val="001E121B"/>
    <w:rsid w:val="001E3336"/>
    <w:rsid w:val="001E3648"/>
    <w:rsid w:val="001E4528"/>
    <w:rsid w:val="001E49F0"/>
    <w:rsid w:val="001E4D82"/>
    <w:rsid w:val="001E515E"/>
    <w:rsid w:val="001E52E4"/>
    <w:rsid w:val="001E5D7E"/>
    <w:rsid w:val="001E63E7"/>
    <w:rsid w:val="001E6A03"/>
    <w:rsid w:val="001E79F1"/>
    <w:rsid w:val="001F0015"/>
    <w:rsid w:val="001F0666"/>
    <w:rsid w:val="001F2AEE"/>
    <w:rsid w:val="001F41FD"/>
    <w:rsid w:val="001F496F"/>
    <w:rsid w:val="001F4E4B"/>
    <w:rsid w:val="001F5584"/>
    <w:rsid w:val="001F5BA5"/>
    <w:rsid w:val="001F62D9"/>
    <w:rsid w:val="001F74FD"/>
    <w:rsid w:val="001F77C6"/>
    <w:rsid w:val="00200DC8"/>
    <w:rsid w:val="0020114A"/>
    <w:rsid w:val="00201609"/>
    <w:rsid w:val="00201664"/>
    <w:rsid w:val="00202B4C"/>
    <w:rsid w:val="00202F4F"/>
    <w:rsid w:val="00203A06"/>
    <w:rsid w:val="00203A0F"/>
    <w:rsid w:val="00203B59"/>
    <w:rsid w:val="00203D63"/>
    <w:rsid w:val="00204330"/>
    <w:rsid w:val="002048AC"/>
    <w:rsid w:val="00204AE4"/>
    <w:rsid w:val="00204BB8"/>
    <w:rsid w:val="00205827"/>
    <w:rsid w:val="00205E1E"/>
    <w:rsid w:val="00205ED0"/>
    <w:rsid w:val="00206089"/>
    <w:rsid w:val="00206F98"/>
    <w:rsid w:val="002072EE"/>
    <w:rsid w:val="00207516"/>
    <w:rsid w:val="00207728"/>
    <w:rsid w:val="002103C5"/>
    <w:rsid w:val="00210819"/>
    <w:rsid w:val="00212194"/>
    <w:rsid w:val="002124C1"/>
    <w:rsid w:val="0021425A"/>
    <w:rsid w:val="0021585A"/>
    <w:rsid w:val="002170A4"/>
    <w:rsid w:val="0021757C"/>
    <w:rsid w:val="002200BB"/>
    <w:rsid w:val="002202D4"/>
    <w:rsid w:val="00220E26"/>
    <w:rsid w:val="002210B9"/>
    <w:rsid w:val="0022465B"/>
    <w:rsid w:val="002250EE"/>
    <w:rsid w:val="00225114"/>
    <w:rsid w:val="0022597E"/>
    <w:rsid w:val="00225F5B"/>
    <w:rsid w:val="0023030E"/>
    <w:rsid w:val="00230D5F"/>
    <w:rsid w:val="00231AD4"/>
    <w:rsid w:val="002324D5"/>
    <w:rsid w:val="002339CE"/>
    <w:rsid w:val="002339D1"/>
    <w:rsid w:val="00234038"/>
    <w:rsid w:val="002343E4"/>
    <w:rsid w:val="00234745"/>
    <w:rsid w:val="00234F45"/>
    <w:rsid w:val="002352D0"/>
    <w:rsid w:val="0023669A"/>
    <w:rsid w:val="00236A56"/>
    <w:rsid w:val="00237062"/>
    <w:rsid w:val="00237256"/>
    <w:rsid w:val="0023789E"/>
    <w:rsid w:val="00237B18"/>
    <w:rsid w:val="00241A7A"/>
    <w:rsid w:val="00241FCF"/>
    <w:rsid w:val="002427C0"/>
    <w:rsid w:val="00242F59"/>
    <w:rsid w:val="00243B06"/>
    <w:rsid w:val="00243E17"/>
    <w:rsid w:val="0024451C"/>
    <w:rsid w:val="00245CDF"/>
    <w:rsid w:val="0024651F"/>
    <w:rsid w:val="00246F8C"/>
    <w:rsid w:val="00250A45"/>
    <w:rsid w:val="00252850"/>
    <w:rsid w:val="00252C83"/>
    <w:rsid w:val="0025475E"/>
    <w:rsid w:val="002560D7"/>
    <w:rsid w:val="0026024A"/>
    <w:rsid w:val="00261FB1"/>
    <w:rsid w:val="00262475"/>
    <w:rsid w:val="0026281D"/>
    <w:rsid w:val="00262984"/>
    <w:rsid w:val="002644A2"/>
    <w:rsid w:val="0026566A"/>
    <w:rsid w:val="00265B53"/>
    <w:rsid w:val="002661EE"/>
    <w:rsid w:val="00266B13"/>
    <w:rsid w:val="00267BF3"/>
    <w:rsid w:val="00270B4D"/>
    <w:rsid w:val="00270D49"/>
    <w:rsid w:val="00271025"/>
    <w:rsid w:val="0027555E"/>
    <w:rsid w:val="00275670"/>
    <w:rsid w:val="002757E8"/>
    <w:rsid w:val="00275885"/>
    <w:rsid w:val="00276145"/>
    <w:rsid w:val="0027645A"/>
    <w:rsid w:val="00276AA3"/>
    <w:rsid w:val="00277F8D"/>
    <w:rsid w:val="002802E1"/>
    <w:rsid w:val="00280841"/>
    <w:rsid w:val="00280F50"/>
    <w:rsid w:val="0028126A"/>
    <w:rsid w:val="0028391C"/>
    <w:rsid w:val="00285420"/>
    <w:rsid w:val="00285485"/>
    <w:rsid w:val="00285C89"/>
    <w:rsid w:val="00287764"/>
    <w:rsid w:val="00287CD0"/>
    <w:rsid w:val="0029030A"/>
    <w:rsid w:val="00291F59"/>
    <w:rsid w:val="00292442"/>
    <w:rsid w:val="00294553"/>
    <w:rsid w:val="00294DDA"/>
    <w:rsid w:val="00295022"/>
    <w:rsid w:val="0029528C"/>
    <w:rsid w:val="0029681E"/>
    <w:rsid w:val="002A2477"/>
    <w:rsid w:val="002A28A1"/>
    <w:rsid w:val="002A30AB"/>
    <w:rsid w:val="002A38F5"/>
    <w:rsid w:val="002A3D7E"/>
    <w:rsid w:val="002A5986"/>
    <w:rsid w:val="002A5A83"/>
    <w:rsid w:val="002A5B20"/>
    <w:rsid w:val="002A7456"/>
    <w:rsid w:val="002A781D"/>
    <w:rsid w:val="002A7E2D"/>
    <w:rsid w:val="002B0143"/>
    <w:rsid w:val="002B059E"/>
    <w:rsid w:val="002B07E4"/>
    <w:rsid w:val="002B0B29"/>
    <w:rsid w:val="002B0D8E"/>
    <w:rsid w:val="002B1277"/>
    <w:rsid w:val="002B3FAA"/>
    <w:rsid w:val="002B42E0"/>
    <w:rsid w:val="002B4562"/>
    <w:rsid w:val="002B522D"/>
    <w:rsid w:val="002B6E89"/>
    <w:rsid w:val="002B6EC0"/>
    <w:rsid w:val="002C1CE6"/>
    <w:rsid w:val="002C328C"/>
    <w:rsid w:val="002C38BD"/>
    <w:rsid w:val="002C41F1"/>
    <w:rsid w:val="002C4B55"/>
    <w:rsid w:val="002C53C2"/>
    <w:rsid w:val="002C5EEF"/>
    <w:rsid w:val="002C6661"/>
    <w:rsid w:val="002C6E0E"/>
    <w:rsid w:val="002D0CF2"/>
    <w:rsid w:val="002D14A6"/>
    <w:rsid w:val="002D31A3"/>
    <w:rsid w:val="002D4AE9"/>
    <w:rsid w:val="002D5FF3"/>
    <w:rsid w:val="002D616C"/>
    <w:rsid w:val="002D6A34"/>
    <w:rsid w:val="002D720E"/>
    <w:rsid w:val="002E07DB"/>
    <w:rsid w:val="002E1071"/>
    <w:rsid w:val="002E1127"/>
    <w:rsid w:val="002E2E62"/>
    <w:rsid w:val="002E3856"/>
    <w:rsid w:val="002E3C3F"/>
    <w:rsid w:val="002E49FB"/>
    <w:rsid w:val="002E4A0A"/>
    <w:rsid w:val="002E6C63"/>
    <w:rsid w:val="002E71BF"/>
    <w:rsid w:val="002E76AA"/>
    <w:rsid w:val="002E7CE6"/>
    <w:rsid w:val="002F0146"/>
    <w:rsid w:val="002F089D"/>
    <w:rsid w:val="002F0B29"/>
    <w:rsid w:val="002F1F94"/>
    <w:rsid w:val="002F1F98"/>
    <w:rsid w:val="002F2782"/>
    <w:rsid w:val="002F2A68"/>
    <w:rsid w:val="002F2F22"/>
    <w:rsid w:val="002F3496"/>
    <w:rsid w:val="002F52FB"/>
    <w:rsid w:val="002F56D9"/>
    <w:rsid w:val="002F6744"/>
    <w:rsid w:val="002F6E39"/>
    <w:rsid w:val="002F6E3C"/>
    <w:rsid w:val="002F7040"/>
    <w:rsid w:val="00300338"/>
    <w:rsid w:val="0030178D"/>
    <w:rsid w:val="00302E69"/>
    <w:rsid w:val="00303678"/>
    <w:rsid w:val="003038CE"/>
    <w:rsid w:val="00305624"/>
    <w:rsid w:val="003056E5"/>
    <w:rsid w:val="0030598B"/>
    <w:rsid w:val="003061F1"/>
    <w:rsid w:val="00306655"/>
    <w:rsid w:val="0030676E"/>
    <w:rsid w:val="00307AA0"/>
    <w:rsid w:val="00307E63"/>
    <w:rsid w:val="0031005A"/>
    <w:rsid w:val="00310434"/>
    <w:rsid w:val="00311E00"/>
    <w:rsid w:val="00311F32"/>
    <w:rsid w:val="00312FDC"/>
    <w:rsid w:val="00313541"/>
    <w:rsid w:val="00313D7F"/>
    <w:rsid w:val="00313EDC"/>
    <w:rsid w:val="00314F01"/>
    <w:rsid w:val="00315246"/>
    <w:rsid w:val="00315252"/>
    <w:rsid w:val="00315E9D"/>
    <w:rsid w:val="00320C3E"/>
    <w:rsid w:val="003217CD"/>
    <w:rsid w:val="00321ABD"/>
    <w:rsid w:val="00322475"/>
    <w:rsid w:val="00322953"/>
    <w:rsid w:val="00323609"/>
    <w:rsid w:val="0032361D"/>
    <w:rsid w:val="003238FB"/>
    <w:rsid w:val="00323EEC"/>
    <w:rsid w:val="00323F39"/>
    <w:rsid w:val="003260B0"/>
    <w:rsid w:val="0032625F"/>
    <w:rsid w:val="00326C0D"/>
    <w:rsid w:val="003270F6"/>
    <w:rsid w:val="00327A56"/>
    <w:rsid w:val="0033049D"/>
    <w:rsid w:val="0033078C"/>
    <w:rsid w:val="00330B8C"/>
    <w:rsid w:val="00334371"/>
    <w:rsid w:val="00341863"/>
    <w:rsid w:val="00341898"/>
    <w:rsid w:val="00342098"/>
    <w:rsid w:val="00342101"/>
    <w:rsid w:val="00342524"/>
    <w:rsid w:val="00342F8B"/>
    <w:rsid w:val="00344210"/>
    <w:rsid w:val="00344355"/>
    <w:rsid w:val="003446EB"/>
    <w:rsid w:val="00345160"/>
    <w:rsid w:val="0034576D"/>
    <w:rsid w:val="003457C0"/>
    <w:rsid w:val="00346368"/>
    <w:rsid w:val="0034665C"/>
    <w:rsid w:val="00346D29"/>
    <w:rsid w:val="00346EC0"/>
    <w:rsid w:val="00351220"/>
    <w:rsid w:val="00351244"/>
    <w:rsid w:val="00351B44"/>
    <w:rsid w:val="00353C4C"/>
    <w:rsid w:val="00354435"/>
    <w:rsid w:val="00354613"/>
    <w:rsid w:val="00357B7F"/>
    <w:rsid w:val="00360138"/>
    <w:rsid w:val="00360C9D"/>
    <w:rsid w:val="00360E0C"/>
    <w:rsid w:val="00361169"/>
    <w:rsid w:val="003617DB"/>
    <w:rsid w:val="00361B64"/>
    <w:rsid w:val="00362081"/>
    <w:rsid w:val="00362977"/>
    <w:rsid w:val="00362A17"/>
    <w:rsid w:val="00362B51"/>
    <w:rsid w:val="0036439F"/>
    <w:rsid w:val="003648AB"/>
    <w:rsid w:val="0036492B"/>
    <w:rsid w:val="0036679D"/>
    <w:rsid w:val="003674D7"/>
    <w:rsid w:val="003678F4"/>
    <w:rsid w:val="00371AEC"/>
    <w:rsid w:val="00371D77"/>
    <w:rsid w:val="00372673"/>
    <w:rsid w:val="003735F2"/>
    <w:rsid w:val="00373DA8"/>
    <w:rsid w:val="003759B6"/>
    <w:rsid w:val="00375A1E"/>
    <w:rsid w:val="00376B26"/>
    <w:rsid w:val="003779F7"/>
    <w:rsid w:val="00380488"/>
    <w:rsid w:val="00384319"/>
    <w:rsid w:val="0038497D"/>
    <w:rsid w:val="00384B63"/>
    <w:rsid w:val="00386EA8"/>
    <w:rsid w:val="0038759E"/>
    <w:rsid w:val="0039207F"/>
    <w:rsid w:val="00392394"/>
    <w:rsid w:val="0039318C"/>
    <w:rsid w:val="00393630"/>
    <w:rsid w:val="00393A91"/>
    <w:rsid w:val="00393D33"/>
    <w:rsid w:val="00393E18"/>
    <w:rsid w:val="003942E1"/>
    <w:rsid w:val="0039456D"/>
    <w:rsid w:val="003953B3"/>
    <w:rsid w:val="003968FE"/>
    <w:rsid w:val="003A0277"/>
    <w:rsid w:val="003A0962"/>
    <w:rsid w:val="003A21CD"/>
    <w:rsid w:val="003A2E09"/>
    <w:rsid w:val="003A2FCC"/>
    <w:rsid w:val="003A31A2"/>
    <w:rsid w:val="003A32EC"/>
    <w:rsid w:val="003A4B70"/>
    <w:rsid w:val="003A53DF"/>
    <w:rsid w:val="003A5DAC"/>
    <w:rsid w:val="003A601D"/>
    <w:rsid w:val="003A76EB"/>
    <w:rsid w:val="003A7CE6"/>
    <w:rsid w:val="003A7EC6"/>
    <w:rsid w:val="003B003E"/>
    <w:rsid w:val="003B0D40"/>
    <w:rsid w:val="003B17B0"/>
    <w:rsid w:val="003B20B7"/>
    <w:rsid w:val="003B2E4D"/>
    <w:rsid w:val="003B3DD9"/>
    <w:rsid w:val="003C0203"/>
    <w:rsid w:val="003C347D"/>
    <w:rsid w:val="003C3621"/>
    <w:rsid w:val="003C4441"/>
    <w:rsid w:val="003C6285"/>
    <w:rsid w:val="003C6323"/>
    <w:rsid w:val="003C64C8"/>
    <w:rsid w:val="003D0A81"/>
    <w:rsid w:val="003D1562"/>
    <w:rsid w:val="003D190B"/>
    <w:rsid w:val="003D2D85"/>
    <w:rsid w:val="003D42DE"/>
    <w:rsid w:val="003D4686"/>
    <w:rsid w:val="003D5146"/>
    <w:rsid w:val="003D6307"/>
    <w:rsid w:val="003D7B35"/>
    <w:rsid w:val="003E0173"/>
    <w:rsid w:val="003E0402"/>
    <w:rsid w:val="003E0502"/>
    <w:rsid w:val="003E0F06"/>
    <w:rsid w:val="003E1299"/>
    <w:rsid w:val="003E140B"/>
    <w:rsid w:val="003E1D04"/>
    <w:rsid w:val="003E1FFB"/>
    <w:rsid w:val="003E28F2"/>
    <w:rsid w:val="003E2A9D"/>
    <w:rsid w:val="003E2D8F"/>
    <w:rsid w:val="003E32E2"/>
    <w:rsid w:val="003E4767"/>
    <w:rsid w:val="003E4CAF"/>
    <w:rsid w:val="003E6995"/>
    <w:rsid w:val="003E6D72"/>
    <w:rsid w:val="003F0325"/>
    <w:rsid w:val="003F1668"/>
    <w:rsid w:val="003F1A8D"/>
    <w:rsid w:val="003F2240"/>
    <w:rsid w:val="003F22CE"/>
    <w:rsid w:val="003F24CD"/>
    <w:rsid w:val="003F2F31"/>
    <w:rsid w:val="003F300C"/>
    <w:rsid w:val="003F3B44"/>
    <w:rsid w:val="003F570B"/>
    <w:rsid w:val="003F585A"/>
    <w:rsid w:val="003F5A5C"/>
    <w:rsid w:val="003F6D36"/>
    <w:rsid w:val="003F6F45"/>
    <w:rsid w:val="004009CB"/>
    <w:rsid w:val="00400FA1"/>
    <w:rsid w:val="0040181A"/>
    <w:rsid w:val="00401A7F"/>
    <w:rsid w:val="00401C26"/>
    <w:rsid w:val="00402AB6"/>
    <w:rsid w:val="00402FF1"/>
    <w:rsid w:val="004033DB"/>
    <w:rsid w:val="00404A2B"/>
    <w:rsid w:val="004069A8"/>
    <w:rsid w:val="00406A67"/>
    <w:rsid w:val="00407E8B"/>
    <w:rsid w:val="00414CAF"/>
    <w:rsid w:val="00414CE6"/>
    <w:rsid w:val="00415E2C"/>
    <w:rsid w:val="00416754"/>
    <w:rsid w:val="00417234"/>
    <w:rsid w:val="00417A39"/>
    <w:rsid w:val="00417F7F"/>
    <w:rsid w:val="0042129B"/>
    <w:rsid w:val="00421B5A"/>
    <w:rsid w:val="00421BBD"/>
    <w:rsid w:val="004220D9"/>
    <w:rsid w:val="004222B9"/>
    <w:rsid w:val="00423C23"/>
    <w:rsid w:val="00423FB9"/>
    <w:rsid w:val="00425C74"/>
    <w:rsid w:val="0042700F"/>
    <w:rsid w:val="00427ED8"/>
    <w:rsid w:val="00430093"/>
    <w:rsid w:val="004303DE"/>
    <w:rsid w:val="00430776"/>
    <w:rsid w:val="00430DF1"/>
    <w:rsid w:val="004345E4"/>
    <w:rsid w:val="00434BD2"/>
    <w:rsid w:val="004350BF"/>
    <w:rsid w:val="004351A3"/>
    <w:rsid w:val="004354B5"/>
    <w:rsid w:val="004358E9"/>
    <w:rsid w:val="004363A4"/>
    <w:rsid w:val="00436E5B"/>
    <w:rsid w:val="00436FA5"/>
    <w:rsid w:val="004405F3"/>
    <w:rsid w:val="0044061A"/>
    <w:rsid w:val="00440D9B"/>
    <w:rsid w:val="00441748"/>
    <w:rsid w:val="0044261F"/>
    <w:rsid w:val="00442A9D"/>
    <w:rsid w:val="00443C3E"/>
    <w:rsid w:val="00444E03"/>
    <w:rsid w:val="004457BB"/>
    <w:rsid w:val="00446E31"/>
    <w:rsid w:val="0044746B"/>
    <w:rsid w:val="00451563"/>
    <w:rsid w:val="00451F6D"/>
    <w:rsid w:val="0045306E"/>
    <w:rsid w:val="00453A89"/>
    <w:rsid w:val="004564D3"/>
    <w:rsid w:val="004606D8"/>
    <w:rsid w:val="0046081E"/>
    <w:rsid w:val="00461076"/>
    <w:rsid w:val="00461CBF"/>
    <w:rsid w:val="00462411"/>
    <w:rsid w:val="0046244B"/>
    <w:rsid w:val="0046291E"/>
    <w:rsid w:val="00462E9E"/>
    <w:rsid w:val="00463518"/>
    <w:rsid w:val="00463F02"/>
    <w:rsid w:val="00464233"/>
    <w:rsid w:val="004656F4"/>
    <w:rsid w:val="00466791"/>
    <w:rsid w:val="00467260"/>
    <w:rsid w:val="004679C5"/>
    <w:rsid w:val="00470AF3"/>
    <w:rsid w:val="004718D0"/>
    <w:rsid w:val="00471FA4"/>
    <w:rsid w:val="00473069"/>
    <w:rsid w:val="004738F4"/>
    <w:rsid w:val="00473B03"/>
    <w:rsid w:val="00475178"/>
    <w:rsid w:val="004758E9"/>
    <w:rsid w:val="00477744"/>
    <w:rsid w:val="00477DFD"/>
    <w:rsid w:val="0048217D"/>
    <w:rsid w:val="00483343"/>
    <w:rsid w:val="004836F8"/>
    <w:rsid w:val="004841FC"/>
    <w:rsid w:val="004846A4"/>
    <w:rsid w:val="00485225"/>
    <w:rsid w:val="0048542F"/>
    <w:rsid w:val="00486544"/>
    <w:rsid w:val="00486E4A"/>
    <w:rsid w:val="00487450"/>
    <w:rsid w:val="004921BA"/>
    <w:rsid w:val="00492CF0"/>
    <w:rsid w:val="0049300F"/>
    <w:rsid w:val="00493BA4"/>
    <w:rsid w:val="00493CB7"/>
    <w:rsid w:val="004949B0"/>
    <w:rsid w:val="0049525E"/>
    <w:rsid w:val="00495880"/>
    <w:rsid w:val="00495E7B"/>
    <w:rsid w:val="004967FA"/>
    <w:rsid w:val="00496A82"/>
    <w:rsid w:val="00497565"/>
    <w:rsid w:val="00497649"/>
    <w:rsid w:val="004A0297"/>
    <w:rsid w:val="004A0A3B"/>
    <w:rsid w:val="004A0DCE"/>
    <w:rsid w:val="004A28C7"/>
    <w:rsid w:val="004A2BCD"/>
    <w:rsid w:val="004A400D"/>
    <w:rsid w:val="004A4AAD"/>
    <w:rsid w:val="004A5FF2"/>
    <w:rsid w:val="004A62FA"/>
    <w:rsid w:val="004A63F8"/>
    <w:rsid w:val="004A64C8"/>
    <w:rsid w:val="004A677C"/>
    <w:rsid w:val="004A77EA"/>
    <w:rsid w:val="004A7AC8"/>
    <w:rsid w:val="004A7F2C"/>
    <w:rsid w:val="004B01F9"/>
    <w:rsid w:val="004B0483"/>
    <w:rsid w:val="004B0CAE"/>
    <w:rsid w:val="004B1386"/>
    <w:rsid w:val="004B1E64"/>
    <w:rsid w:val="004B1ED8"/>
    <w:rsid w:val="004B2019"/>
    <w:rsid w:val="004B26CE"/>
    <w:rsid w:val="004B3A26"/>
    <w:rsid w:val="004B40A5"/>
    <w:rsid w:val="004B4BB2"/>
    <w:rsid w:val="004B4DE3"/>
    <w:rsid w:val="004B5039"/>
    <w:rsid w:val="004B60F7"/>
    <w:rsid w:val="004B6989"/>
    <w:rsid w:val="004C1FBC"/>
    <w:rsid w:val="004C2327"/>
    <w:rsid w:val="004C3549"/>
    <w:rsid w:val="004C5E8C"/>
    <w:rsid w:val="004C6089"/>
    <w:rsid w:val="004C6232"/>
    <w:rsid w:val="004C7149"/>
    <w:rsid w:val="004C7F1C"/>
    <w:rsid w:val="004D1738"/>
    <w:rsid w:val="004D40CC"/>
    <w:rsid w:val="004D40CE"/>
    <w:rsid w:val="004D41F0"/>
    <w:rsid w:val="004D430A"/>
    <w:rsid w:val="004D48DC"/>
    <w:rsid w:val="004D508C"/>
    <w:rsid w:val="004D556C"/>
    <w:rsid w:val="004D7772"/>
    <w:rsid w:val="004D7A81"/>
    <w:rsid w:val="004E0D04"/>
    <w:rsid w:val="004E1C50"/>
    <w:rsid w:val="004E2557"/>
    <w:rsid w:val="004E286D"/>
    <w:rsid w:val="004E2E0C"/>
    <w:rsid w:val="004E3D4D"/>
    <w:rsid w:val="004E565F"/>
    <w:rsid w:val="004E7625"/>
    <w:rsid w:val="004E77C4"/>
    <w:rsid w:val="004E7A57"/>
    <w:rsid w:val="004E7BB1"/>
    <w:rsid w:val="004F04E4"/>
    <w:rsid w:val="004F0515"/>
    <w:rsid w:val="004F05E8"/>
    <w:rsid w:val="004F0C4D"/>
    <w:rsid w:val="004F2E1A"/>
    <w:rsid w:val="004F3035"/>
    <w:rsid w:val="004F33EB"/>
    <w:rsid w:val="004F34D3"/>
    <w:rsid w:val="004F6672"/>
    <w:rsid w:val="004F6858"/>
    <w:rsid w:val="004F76A5"/>
    <w:rsid w:val="004F7806"/>
    <w:rsid w:val="004F7C81"/>
    <w:rsid w:val="00500672"/>
    <w:rsid w:val="00500B21"/>
    <w:rsid w:val="00500E97"/>
    <w:rsid w:val="00501A1A"/>
    <w:rsid w:val="00501E1A"/>
    <w:rsid w:val="00502B8E"/>
    <w:rsid w:val="00502C11"/>
    <w:rsid w:val="005032F3"/>
    <w:rsid w:val="00503A4C"/>
    <w:rsid w:val="00503A80"/>
    <w:rsid w:val="00503BC1"/>
    <w:rsid w:val="00504FF2"/>
    <w:rsid w:val="0050511F"/>
    <w:rsid w:val="005057B2"/>
    <w:rsid w:val="00505E7F"/>
    <w:rsid w:val="00506598"/>
    <w:rsid w:val="005077EB"/>
    <w:rsid w:val="00510C3A"/>
    <w:rsid w:val="00512467"/>
    <w:rsid w:val="0051459E"/>
    <w:rsid w:val="005159FF"/>
    <w:rsid w:val="00515AED"/>
    <w:rsid w:val="005161DE"/>
    <w:rsid w:val="0051627B"/>
    <w:rsid w:val="00516548"/>
    <w:rsid w:val="0051660E"/>
    <w:rsid w:val="00517993"/>
    <w:rsid w:val="00521177"/>
    <w:rsid w:val="00521242"/>
    <w:rsid w:val="005231DE"/>
    <w:rsid w:val="005234EF"/>
    <w:rsid w:val="00523A18"/>
    <w:rsid w:val="0052472A"/>
    <w:rsid w:val="00525DAD"/>
    <w:rsid w:val="00526507"/>
    <w:rsid w:val="005265C5"/>
    <w:rsid w:val="00527647"/>
    <w:rsid w:val="00527702"/>
    <w:rsid w:val="00527D70"/>
    <w:rsid w:val="005304E9"/>
    <w:rsid w:val="0053070C"/>
    <w:rsid w:val="00530852"/>
    <w:rsid w:val="00531179"/>
    <w:rsid w:val="005325B1"/>
    <w:rsid w:val="0053281D"/>
    <w:rsid w:val="005337C5"/>
    <w:rsid w:val="005341A4"/>
    <w:rsid w:val="00535557"/>
    <w:rsid w:val="00535BF4"/>
    <w:rsid w:val="00535FB3"/>
    <w:rsid w:val="0053666A"/>
    <w:rsid w:val="00537C2E"/>
    <w:rsid w:val="005411C9"/>
    <w:rsid w:val="00541261"/>
    <w:rsid w:val="00541595"/>
    <w:rsid w:val="005426C0"/>
    <w:rsid w:val="005448D8"/>
    <w:rsid w:val="00545143"/>
    <w:rsid w:val="00545EB1"/>
    <w:rsid w:val="0054633F"/>
    <w:rsid w:val="0054639F"/>
    <w:rsid w:val="00546B9A"/>
    <w:rsid w:val="00547A4D"/>
    <w:rsid w:val="00547D05"/>
    <w:rsid w:val="00547DFE"/>
    <w:rsid w:val="005502B3"/>
    <w:rsid w:val="00550BB5"/>
    <w:rsid w:val="00550BB6"/>
    <w:rsid w:val="0055165D"/>
    <w:rsid w:val="005523A1"/>
    <w:rsid w:val="00552A58"/>
    <w:rsid w:val="00552F95"/>
    <w:rsid w:val="00553FA2"/>
    <w:rsid w:val="005546B0"/>
    <w:rsid w:val="005553FF"/>
    <w:rsid w:val="00556086"/>
    <w:rsid w:val="0055669E"/>
    <w:rsid w:val="00556A01"/>
    <w:rsid w:val="0055788A"/>
    <w:rsid w:val="00560426"/>
    <w:rsid w:val="00560987"/>
    <w:rsid w:val="005621C7"/>
    <w:rsid w:val="005621F7"/>
    <w:rsid w:val="005626DA"/>
    <w:rsid w:val="00563FE2"/>
    <w:rsid w:val="0056418F"/>
    <w:rsid w:val="0056461A"/>
    <w:rsid w:val="005647C0"/>
    <w:rsid w:val="00564DE4"/>
    <w:rsid w:val="00565459"/>
    <w:rsid w:val="005654FF"/>
    <w:rsid w:val="00565EAF"/>
    <w:rsid w:val="005669F6"/>
    <w:rsid w:val="005671B8"/>
    <w:rsid w:val="00571144"/>
    <w:rsid w:val="005717E5"/>
    <w:rsid w:val="00571A16"/>
    <w:rsid w:val="00571BAB"/>
    <w:rsid w:val="005722A6"/>
    <w:rsid w:val="00572793"/>
    <w:rsid w:val="00572BA6"/>
    <w:rsid w:val="00573F9B"/>
    <w:rsid w:val="00574276"/>
    <w:rsid w:val="00574E65"/>
    <w:rsid w:val="0057504F"/>
    <w:rsid w:val="00575B0E"/>
    <w:rsid w:val="00575D31"/>
    <w:rsid w:val="00575DF6"/>
    <w:rsid w:val="005765D5"/>
    <w:rsid w:val="0057739F"/>
    <w:rsid w:val="00577751"/>
    <w:rsid w:val="00580002"/>
    <w:rsid w:val="0058033E"/>
    <w:rsid w:val="0058115B"/>
    <w:rsid w:val="00583A77"/>
    <w:rsid w:val="005840AF"/>
    <w:rsid w:val="0058441F"/>
    <w:rsid w:val="00584DEF"/>
    <w:rsid w:val="005852CC"/>
    <w:rsid w:val="00587DED"/>
    <w:rsid w:val="00591A4F"/>
    <w:rsid w:val="00591BB3"/>
    <w:rsid w:val="0059308E"/>
    <w:rsid w:val="0059317F"/>
    <w:rsid w:val="00593267"/>
    <w:rsid w:val="00593841"/>
    <w:rsid w:val="005938BB"/>
    <w:rsid w:val="005943B1"/>
    <w:rsid w:val="005944B1"/>
    <w:rsid w:val="0059506B"/>
    <w:rsid w:val="005950CF"/>
    <w:rsid w:val="00595212"/>
    <w:rsid w:val="005958D0"/>
    <w:rsid w:val="0059608E"/>
    <w:rsid w:val="00596319"/>
    <w:rsid w:val="0059653C"/>
    <w:rsid w:val="00597AE7"/>
    <w:rsid w:val="005A0153"/>
    <w:rsid w:val="005A0685"/>
    <w:rsid w:val="005A0C83"/>
    <w:rsid w:val="005A0CD4"/>
    <w:rsid w:val="005A357B"/>
    <w:rsid w:val="005A5EE7"/>
    <w:rsid w:val="005A6E33"/>
    <w:rsid w:val="005B034E"/>
    <w:rsid w:val="005B03F7"/>
    <w:rsid w:val="005B09A5"/>
    <w:rsid w:val="005B1AB5"/>
    <w:rsid w:val="005B4129"/>
    <w:rsid w:val="005B43FE"/>
    <w:rsid w:val="005B4E49"/>
    <w:rsid w:val="005B508A"/>
    <w:rsid w:val="005B51BC"/>
    <w:rsid w:val="005B5A78"/>
    <w:rsid w:val="005B6CA0"/>
    <w:rsid w:val="005B7FD7"/>
    <w:rsid w:val="005C0433"/>
    <w:rsid w:val="005C0434"/>
    <w:rsid w:val="005C0837"/>
    <w:rsid w:val="005C19AD"/>
    <w:rsid w:val="005C2FC1"/>
    <w:rsid w:val="005C49CD"/>
    <w:rsid w:val="005C513D"/>
    <w:rsid w:val="005C5C2D"/>
    <w:rsid w:val="005C6A0A"/>
    <w:rsid w:val="005C764F"/>
    <w:rsid w:val="005C797B"/>
    <w:rsid w:val="005D29FC"/>
    <w:rsid w:val="005D2D19"/>
    <w:rsid w:val="005D3C34"/>
    <w:rsid w:val="005D438F"/>
    <w:rsid w:val="005D5C86"/>
    <w:rsid w:val="005D5D23"/>
    <w:rsid w:val="005D637E"/>
    <w:rsid w:val="005D6391"/>
    <w:rsid w:val="005D6E64"/>
    <w:rsid w:val="005D715E"/>
    <w:rsid w:val="005D760B"/>
    <w:rsid w:val="005E0DC9"/>
    <w:rsid w:val="005E112A"/>
    <w:rsid w:val="005E14B3"/>
    <w:rsid w:val="005E31B0"/>
    <w:rsid w:val="005E3650"/>
    <w:rsid w:val="005E50AA"/>
    <w:rsid w:val="005E610E"/>
    <w:rsid w:val="005E6C8E"/>
    <w:rsid w:val="005F0795"/>
    <w:rsid w:val="005F1318"/>
    <w:rsid w:val="005F1479"/>
    <w:rsid w:val="005F2880"/>
    <w:rsid w:val="005F2C3A"/>
    <w:rsid w:val="005F2DE6"/>
    <w:rsid w:val="005F5388"/>
    <w:rsid w:val="005F66EE"/>
    <w:rsid w:val="006001E3"/>
    <w:rsid w:val="006017BB"/>
    <w:rsid w:val="006048B4"/>
    <w:rsid w:val="006056A8"/>
    <w:rsid w:val="006056CC"/>
    <w:rsid w:val="006058C0"/>
    <w:rsid w:val="00605F3D"/>
    <w:rsid w:val="0060609C"/>
    <w:rsid w:val="00606605"/>
    <w:rsid w:val="00606BC0"/>
    <w:rsid w:val="006076DC"/>
    <w:rsid w:val="006078DE"/>
    <w:rsid w:val="00607EC3"/>
    <w:rsid w:val="00607FF5"/>
    <w:rsid w:val="00612E85"/>
    <w:rsid w:val="00613630"/>
    <w:rsid w:val="00614518"/>
    <w:rsid w:val="006157BC"/>
    <w:rsid w:val="00615D0B"/>
    <w:rsid w:val="006166E2"/>
    <w:rsid w:val="00620059"/>
    <w:rsid w:val="00620446"/>
    <w:rsid w:val="00620644"/>
    <w:rsid w:val="00620F00"/>
    <w:rsid w:val="00623842"/>
    <w:rsid w:val="00623CB8"/>
    <w:rsid w:val="00624E19"/>
    <w:rsid w:val="00625BEB"/>
    <w:rsid w:val="00625E6B"/>
    <w:rsid w:val="00626959"/>
    <w:rsid w:val="00630947"/>
    <w:rsid w:val="006324E5"/>
    <w:rsid w:val="00632779"/>
    <w:rsid w:val="00632BAA"/>
    <w:rsid w:val="00632FC9"/>
    <w:rsid w:val="00633471"/>
    <w:rsid w:val="00636307"/>
    <w:rsid w:val="0063731E"/>
    <w:rsid w:val="00637E65"/>
    <w:rsid w:val="00637F68"/>
    <w:rsid w:val="0064107F"/>
    <w:rsid w:val="00641FFB"/>
    <w:rsid w:val="00642C8A"/>
    <w:rsid w:val="00643DF4"/>
    <w:rsid w:val="006459C1"/>
    <w:rsid w:val="006472C9"/>
    <w:rsid w:val="006474B7"/>
    <w:rsid w:val="00650394"/>
    <w:rsid w:val="00650EA8"/>
    <w:rsid w:val="00651E91"/>
    <w:rsid w:val="006524C0"/>
    <w:rsid w:val="00653FD7"/>
    <w:rsid w:val="00654817"/>
    <w:rsid w:val="00654917"/>
    <w:rsid w:val="00654BF6"/>
    <w:rsid w:val="00656854"/>
    <w:rsid w:val="0065740F"/>
    <w:rsid w:val="00657A46"/>
    <w:rsid w:val="00657DF2"/>
    <w:rsid w:val="006625D6"/>
    <w:rsid w:val="00662AA9"/>
    <w:rsid w:val="006630F7"/>
    <w:rsid w:val="00663F24"/>
    <w:rsid w:val="00664644"/>
    <w:rsid w:val="0066578B"/>
    <w:rsid w:val="00665EE0"/>
    <w:rsid w:val="006673B5"/>
    <w:rsid w:val="00670090"/>
    <w:rsid w:val="006706DC"/>
    <w:rsid w:val="00670EA6"/>
    <w:rsid w:val="00671780"/>
    <w:rsid w:val="00671CB0"/>
    <w:rsid w:val="00671E7E"/>
    <w:rsid w:val="00672F9E"/>
    <w:rsid w:val="006740B8"/>
    <w:rsid w:val="0067411A"/>
    <w:rsid w:val="0067730F"/>
    <w:rsid w:val="006803C4"/>
    <w:rsid w:val="00680473"/>
    <w:rsid w:val="00682ADC"/>
    <w:rsid w:val="006831FD"/>
    <w:rsid w:val="00683521"/>
    <w:rsid w:val="00684638"/>
    <w:rsid w:val="00684F0E"/>
    <w:rsid w:val="006855C2"/>
    <w:rsid w:val="00686326"/>
    <w:rsid w:val="0068640E"/>
    <w:rsid w:val="0068693B"/>
    <w:rsid w:val="00686C7D"/>
    <w:rsid w:val="006925AB"/>
    <w:rsid w:val="006928A8"/>
    <w:rsid w:val="00692EB8"/>
    <w:rsid w:val="0069320B"/>
    <w:rsid w:val="006934E1"/>
    <w:rsid w:val="00693513"/>
    <w:rsid w:val="00693668"/>
    <w:rsid w:val="0069367F"/>
    <w:rsid w:val="00693728"/>
    <w:rsid w:val="00695BFF"/>
    <w:rsid w:val="006971B0"/>
    <w:rsid w:val="00697C35"/>
    <w:rsid w:val="006A00D8"/>
    <w:rsid w:val="006A0A40"/>
    <w:rsid w:val="006A1294"/>
    <w:rsid w:val="006A1399"/>
    <w:rsid w:val="006A16D0"/>
    <w:rsid w:val="006A1BCF"/>
    <w:rsid w:val="006A41C6"/>
    <w:rsid w:val="006A4E11"/>
    <w:rsid w:val="006A5A74"/>
    <w:rsid w:val="006A60B9"/>
    <w:rsid w:val="006A782E"/>
    <w:rsid w:val="006A7D80"/>
    <w:rsid w:val="006A7E81"/>
    <w:rsid w:val="006A7FCF"/>
    <w:rsid w:val="006B16CF"/>
    <w:rsid w:val="006B1CFD"/>
    <w:rsid w:val="006B1D65"/>
    <w:rsid w:val="006B2618"/>
    <w:rsid w:val="006B37BB"/>
    <w:rsid w:val="006B5052"/>
    <w:rsid w:val="006B52FC"/>
    <w:rsid w:val="006B608F"/>
    <w:rsid w:val="006B6133"/>
    <w:rsid w:val="006B6413"/>
    <w:rsid w:val="006B64B3"/>
    <w:rsid w:val="006B65DB"/>
    <w:rsid w:val="006B796E"/>
    <w:rsid w:val="006C0901"/>
    <w:rsid w:val="006C2296"/>
    <w:rsid w:val="006C2905"/>
    <w:rsid w:val="006C2947"/>
    <w:rsid w:val="006C3EE7"/>
    <w:rsid w:val="006C4D51"/>
    <w:rsid w:val="006C566A"/>
    <w:rsid w:val="006C5805"/>
    <w:rsid w:val="006C737C"/>
    <w:rsid w:val="006D218E"/>
    <w:rsid w:val="006D2863"/>
    <w:rsid w:val="006D2B23"/>
    <w:rsid w:val="006D36C6"/>
    <w:rsid w:val="006D3DD3"/>
    <w:rsid w:val="006D4031"/>
    <w:rsid w:val="006D40DC"/>
    <w:rsid w:val="006D4383"/>
    <w:rsid w:val="006D5722"/>
    <w:rsid w:val="006D775F"/>
    <w:rsid w:val="006D7E72"/>
    <w:rsid w:val="006E059A"/>
    <w:rsid w:val="006E0C41"/>
    <w:rsid w:val="006E10A7"/>
    <w:rsid w:val="006E1511"/>
    <w:rsid w:val="006E15C6"/>
    <w:rsid w:val="006E1DE5"/>
    <w:rsid w:val="006E369B"/>
    <w:rsid w:val="006E3AA9"/>
    <w:rsid w:val="006E3AF3"/>
    <w:rsid w:val="006E5D76"/>
    <w:rsid w:val="006E66B7"/>
    <w:rsid w:val="006E6B19"/>
    <w:rsid w:val="006E7B8C"/>
    <w:rsid w:val="006F04A8"/>
    <w:rsid w:val="006F0889"/>
    <w:rsid w:val="006F0A79"/>
    <w:rsid w:val="006F12A9"/>
    <w:rsid w:val="006F141C"/>
    <w:rsid w:val="006F1A1D"/>
    <w:rsid w:val="006F2DA7"/>
    <w:rsid w:val="006F3D85"/>
    <w:rsid w:val="006F43C2"/>
    <w:rsid w:val="006F4D37"/>
    <w:rsid w:val="006F5FFF"/>
    <w:rsid w:val="006F665C"/>
    <w:rsid w:val="006F7429"/>
    <w:rsid w:val="006F7547"/>
    <w:rsid w:val="006F7559"/>
    <w:rsid w:val="006F77A7"/>
    <w:rsid w:val="006F7BEA"/>
    <w:rsid w:val="00700DE7"/>
    <w:rsid w:val="00701095"/>
    <w:rsid w:val="007026D0"/>
    <w:rsid w:val="00702EDA"/>
    <w:rsid w:val="00702FC8"/>
    <w:rsid w:val="0070403A"/>
    <w:rsid w:val="0070479F"/>
    <w:rsid w:val="0070529D"/>
    <w:rsid w:val="007052EF"/>
    <w:rsid w:val="00706868"/>
    <w:rsid w:val="007074E5"/>
    <w:rsid w:val="007078F9"/>
    <w:rsid w:val="00707BA2"/>
    <w:rsid w:val="00707FCF"/>
    <w:rsid w:val="00710475"/>
    <w:rsid w:val="00710F7E"/>
    <w:rsid w:val="00713AE9"/>
    <w:rsid w:val="007141DA"/>
    <w:rsid w:val="00714437"/>
    <w:rsid w:val="00714BD9"/>
    <w:rsid w:val="0071531C"/>
    <w:rsid w:val="007157D3"/>
    <w:rsid w:val="00717031"/>
    <w:rsid w:val="00717B75"/>
    <w:rsid w:val="007212BA"/>
    <w:rsid w:val="00721BFB"/>
    <w:rsid w:val="00721C25"/>
    <w:rsid w:val="00723B2D"/>
    <w:rsid w:val="00724947"/>
    <w:rsid w:val="0072501C"/>
    <w:rsid w:val="0072609E"/>
    <w:rsid w:val="007272E3"/>
    <w:rsid w:val="00727431"/>
    <w:rsid w:val="007275CF"/>
    <w:rsid w:val="0072778A"/>
    <w:rsid w:val="00727A1C"/>
    <w:rsid w:val="00731069"/>
    <w:rsid w:val="007313E4"/>
    <w:rsid w:val="00732203"/>
    <w:rsid w:val="00733B40"/>
    <w:rsid w:val="00734A4F"/>
    <w:rsid w:val="00735113"/>
    <w:rsid w:val="0073512B"/>
    <w:rsid w:val="007357F5"/>
    <w:rsid w:val="007370B5"/>
    <w:rsid w:val="00737DF9"/>
    <w:rsid w:val="00741033"/>
    <w:rsid w:val="00742276"/>
    <w:rsid w:val="0074321B"/>
    <w:rsid w:val="007451B0"/>
    <w:rsid w:val="0074552A"/>
    <w:rsid w:val="00746C4F"/>
    <w:rsid w:val="00746E93"/>
    <w:rsid w:val="007505E4"/>
    <w:rsid w:val="00750712"/>
    <w:rsid w:val="0075077E"/>
    <w:rsid w:val="00750AA5"/>
    <w:rsid w:val="00751104"/>
    <w:rsid w:val="00755608"/>
    <w:rsid w:val="00755848"/>
    <w:rsid w:val="007559D5"/>
    <w:rsid w:val="00756FDC"/>
    <w:rsid w:val="00757D65"/>
    <w:rsid w:val="00760489"/>
    <w:rsid w:val="00760829"/>
    <w:rsid w:val="00760A22"/>
    <w:rsid w:val="00760C39"/>
    <w:rsid w:val="0076115F"/>
    <w:rsid w:val="007619C7"/>
    <w:rsid w:val="00762761"/>
    <w:rsid w:val="00762CA9"/>
    <w:rsid w:val="00762D3F"/>
    <w:rsid w:val="00762FD5"/>
    <w:rsid w:val="00763415"/>
    <w:rsid w:val="0076392A"/>
    <w:rsid w:val="007661D6"/>
    <w:rsid w:val="007666CE"/>
    <w:rsid w:val="00766B61"/>
    <w:rsid w:val="0077197C"/>
    <w:rsid w:val="00771F25"/>
    <w:rsid w:val="007720FC"/>
    <w:rsid w:val="00772506"/>
    <w:rsid w:val="007743EB"/>
    <w:rsid w:val="00774D7C"/>
    <w:rsid w:val="00775D5E"/>
    <w:rsid w:val="00775EAF"/>
    <w:rsid w:val="0077608B"/>
    <w:rsid w:val="00777462"/>
    <w:rsid w:val="00777A82"/>
    <w:rsid w:val="00780808"/>
    <w:rsid w:val="007820E1"/>
    <w:rsid w:val="00782B14"/>
    <w:rsid w:val="0078337D"/>
    <w:rsid w:val="00786B81"/>
    <w:rsid w:val="00790132"/>
    <w:rsid w:val="00791664"/>
    <w:rsid w:val="00792583"/>
    <w:rsid w:val="00793F04"/>
    <w:rsid w:val="007944E7"/>
    <w:rsid w:val="007945A8"/>
    <w:rsid w:val="0079487B"/>
    <w:rsid w:val="007950F1"/>
    <w:rsid w:val="00795A61"/>
    <w:rsid w:val="00796180"/>
    <w:rsid w:val="0079636F"/>
    <w:rsid w:val="00796544"/>
    <w:rsid w:val="007977E1"/>
    <w:rsid w:val="007A13BD"/>
    <w:rsid w:val="007A1412"/>
    <w:rsid w:val="007A2146"/>
    <w:rsid w:val="007A3127"/>
    <w:rsid w:val="007A39A2"/>
    <w:rsid w:val="007A47FC"/>
    <w:rsid w:val="007A5237"/>
    <w:rsid w:val="007A55CB"/>
    <w:rsid w:val="007A660A"/>
    <w:rsid w:val="007A6C3C"/>
    <w:rsid w:val="007A731C"/>
    <w:rsid w:val="007B1260"/>
    <w:rsid w:val="007B12E7"/>
    <w:rsid w:val="007B163C"/>
    <w:rsid w:val="007B38EC"/>
    <w:rsid w:val="007B3C63"/>
    <w:rsid w:val="007B629A"/>
    <w:rsid w:val="007B6714"/>
    <w:rsid w:val="007B7787"/>
    <w:rsid w:val="007B7C6F"/>
    <w:rsid w:val="007C01AB"/>
    <w:rsid w:val="007C109A"/>
    <w:rsid w:val="007C1917"/>
    <w:rsid w:val="007C197C"/>
    <w:rsid w:val="007C206E"/>
    <w:rsid w:val="007C266E"/>
    <w:rsid w:val="007C2F71"/>
    <w:rsid w:val="007C3129"/>
    <w:rsid w:val="007C3762"/>
    <w:rsid w:val="007C3996"/>
    <w:rsid w:val="007C4E41"/>
    <w:rsid w:val="007C5043"/>
    <w:rsid w:val="007C5A89"/>
    <w:rsid w:val="007C639B"/>
    <w:rsid w:val="007C6858"/>
    <w:rsid w:val="007C6BD4"/>
    <w:rsid w:val="007C7134"/>
    <w:rsid w:val="007C76F1"/>
    <w:rsid w:val="007D1CBB"/>
    <w:rsid w:val="007D200B"/>
    <w:rsid w:val="007D23F4"/>
    <w:rsid w:val="007D27B3"/>
    <w:rsid w:val="007D304E"/>
    <w:rsid w:val="007D4448"/>
    <w:rsid w:val="007D5C0C"/>
    <w:rsid w:val="007D7DC5"/>
    <w:rsid w:val="007E0238"/>
    <w:rsid w:val="007E107F"/>
    <w:rsid w:val="007E11BE"/>
    <w:rsid w:val="007E15D9"/>
    <w:rsid w:val="007E188F"/>
    <w:rsid w:val="007E3426"/>
    <w:rsid w:val="007E5E21"/>
    <w:rsid w:val="007E6AD4"/>
    <w:rsid w:val="007E7405"/>
    <w:rsid w:val="007E76AD"/>
    <w:rsid w:val="007F0668"/>
    <w:rsid w:val="007F0CC9"/>
    <w:rsid w:val="007F17F2"/>
    <w:rsid w:val="007F1C15"/>
    <w:rsid w:val="007F2AE1"/>
    <w:rsid w:val="007F304C"/>
    <w:rsid w:val="007F30F5"/>
    <w:rsid w:val="007F31B3"/>
    <w:rsid w:val="007F3AF7"/>
    <w:rsid w:val="007F3B4B"/>
    <w:rsid w:val="007F4288"/>
    <w:rsid w:val="007F46D7"/>
    <w:rsid w:val="007F48AF"/>
    <w:rsid w:val="007F52B6"/>
    <w:rsid w:val="007F5390"/>
    <w:rsid w:val="007F5399"/>
    <w:rsid w:val="007F5628"/>
    <w:rsid w:val="007F5C62"/>
    <w:rsid w:val="007F707E"/>
    <w:rsid w:val="007F752E"/>
    <w:rsid w:val="007F7ECF"/>
    <w:rsid w:val="0080171F"/>
    <w:rsid w:val="0080299C"/>
    <w:rsid w:val="0080355F"/>
    <w:rsid w:val="00803911"/>
    <w:rsid w:val="00804BE8"/>
    <w:rsid w:val="00804DAE"/>
    <w:rsid w:val="008051E1"/>
    <w:rsid w:val="00805DCF"/>
    <w:rsid w:val="00806144"/>
    <w:rsid w:val="00806B3B"/>
    <w:rsid w:val="008103AB"/>
    <w:rsid w:val="0081266B"/>
    <w:rsid w:val="00813358"/>
    <w:rsid w:val="00813A03"/>
    <w:rsid w:val="00813EF5"/>
    <w:rsid w:val="00814370"/>
    <w:rsid w:val="008154FC"/>
    <w:rsid w:val="00815A99"/>
    <w:rsid w:val="008176F6"/>
    <w:rsid w:val="00817A69"/>
    <w:rsid w:val="00817BC9"/>
    <w:rsid w:val="008206B5"/>
    <w:rsid w:val="00822544"/>
    <w:rsid w:val="00824391"/>
    <w:rsid w:val="00825438"/>
    <w:rsid w:val="00826976"/>
    <w:rsid w:val="008278A4"/>
    <w:rsid w:val="008308E3"/>
    <w:rsid w:val="00830F2B"/>
    <w:rsid w:val="00831013"/>
    <w:rsid w:val="008310B8"/>
    <w:rsid w:val="008316EC"/>
    <w:rsid w:val="00831BBC"/>
    <w:rsid w:val="008320E1"/>
    <w:rsid w:val="00832EB1"/>
    <w:rsid w:val="008330BA"/>
    <w:rsid w:val="00835340"/>
    <w:rsid w:val="0083694D"/>
    <w:rsid w:val="00836E40"/>
    <w:rsid w:val="00837597"/>
    <w:rsid w:val="00840554"/>
    <w:rsid w:val="00841092"/>
    <w:rsid w:val="0084404D"/>
    <w:rsid w:val="00844ECD"/>
    <w:rsid w:val="0084517E"/>
    <w:rsid w:val="00845B62"/>
    <w:rsid w:val="00847F39"/>
    <w:rsid w:val="008510AC"/>
    <w:rsid w:val="008514B0"/>
    <w:rsid w:val="00851B41"/>
    <w:rsid w:val="00851F27"/>
    <w:rsid w:val="0085235F"/>
    <w:rsid w:val="00854B98"/>
    <w:rsid w:val="00854ECB"/>
    <w:rsid w:val="00857922"/>
    <w:rsid w:val="00861151"/>
    <w:rsid w:val="00861ACA"/>
    <w:rsid w:val="0086339E"/>
    <w:rsid w:val="00863B07"/>
    <w:rsid w:val="00863C44"/>
    <w:rsid w:val="00863E2B"/>
    <w:rsid w:val="00866F7D"/>
    <w:rsid w:val="00867017"/>
    <w:rsid w:val="00867C16"/>
    <w:rsid w:val="00870ABC"/>
    <w:rsid w:val="00870FF1"/>
    <w:rsid w:val="008717D7"/>
    <w:rsid w:val="008720FA"/>
    <w:rsid w:val="0087235F"/>
    <w:rsid w:val="00874021"/>
    <w:rsid w:val="00874354"/>
    <w:rsid w:val="00874B14"/>
    <w:rsid w:val="0087578C"/>
    <w:rsid w:val="00875CE0"/>
    <w:rsid w:val="00876254"/>
    <w:rsid w:val="00876C91"/>
    <w:rsid w:val="00877388"/>
    <w:rsid w:val="00877563"/>
    <w:rsid w:val="00877DCE"/>
    <w:rsid w:val="008805F1"/>
    <w:rsid w:val="00880712"/>
    <w:rsid w:val="00881B02"/>
    <w:rsid w:val="0088361F"/>
    <w:rsid w:val="00883909"/>
    <w:rsid w:val="0088427D"/>
    <w:rsid w:val="0088597A"/>
    <w:rsid w:val="00886AF0"/>
    <w:rsid w:val="00886B62"/>
    <w:rsid w:val="008875D8"/>
    <w:rsid w:val="00891A28"/>
    <w:rsid w:val="0089256A"/>
    <w:rsid w:val="008928D7"/>
    <w:rsid w:val="00892E54"/>
    <w:rsid w:val="008939B0"/>
    <w:rsid w:val="008939E8"/>
    <w:rsid w:val="008943AF"/>
    <w:rsid w:val="0089453F"/>
    <w:rsid w:val="0089596A"/>
    <w:rsid w:val="008961F8"/>
    <w:rsid w:val="00896FE5"/>
    <w:rsid w:val="008973E8"/>
    <w:rsid w:val="00897773"/>
    <w:rsid w:val="00897A9B"/>
    <w:rsid w:val="008A1BBA"/>
    <w:rsid w:val="008A1BCE"/>
    <w:rsid w:val="008A6DF2"/>
    <w:rsid w:val="008A7762"/>
    <w:rsid w:val="008A7E57"/>
    <w:rsid w:val="008B0628"/>
    <w:rsid w:val="008B14AE"/>
    <w:rsid w:val="008B1C09"/>
    <w:rsid w:val="008B242C"/>
    <w:rsid w:val="008B2BC3"/>
    <w:rsid w:val="008B7403"/>
    <w:rsid w:val="008C0A00"/>
    <w:rsid w:val="008C0A97"/>
    <w:rsid w:val="008C21D1"/>
    <w:rsid w:val="008C3EA4"/>
    <w:rsid w:val="008C45DC"/>
    <w:rsid w:val="008C4ECC"/>
    <w:rsid w:val="008C504D"/>
    <w:rsid w:val="008C5CB5"/>
    <w:rsid w:val="008C5D58"/>
    <w:rsid w:val="008C69EF"/>
    <w:rsid w:val="008C6A0E"/>
    <w:rsid w:val="008C6BFC"/>
    <w:rsid w:val="008C6D55"/>
    <w:rsid w:val="008C783F"/>
    <w:rsid w:val="008D0E0C"/>
    <w:rsid w:val="008D2145"/>
    <w:rsid w:val="008D2459"/>
    <w:rsid w:val="008D2892"/>
    <w:rsid w:val="008D33BC"/>
    <w:rsid w:val="008D3A5F"/>
    <w:rsid w:val="008D6264"/>
    <w:rsid w:val="008D629E"/>
    <w:rsid w:val="008D75E8"/>
    <w:rsid w:val="008D77A6"/>
    <w:rsid w:val="008E1913"/>
    <w:rsid w:val="008E2086"/>
    <w:rsid w:val="008E29D0"/>
    <w:rsid w:val="008E3CF4"/>
    <w:rsid w:val="008E43A4"/>
    <w:rsid w:val="008E64A9"/>
    <w:rsid w:val="008E64F2"/>
    <w:rsid w:val="008E71AA"/>
    <w:rsid w:val="008F1B4E"/>
    <w:rsid w:val="008F1CA2"/>
    <w:rsid w:val="008F1E52"/>
    <w:rsid w:val="008F26BD"/>
    <w:rsid w:val="008F41CE"/>
    <w:rsid w:val="008F44F3"/>
    <w:rsid w:val="008F4934"/>
    <w:rsid w:val="008F61E2"/>
    <w:rsid w:val="008F64FE"/>
    <w:rsid w:val="008F6684"/>
    <w:rsid w:val="008F6D0C"/>
    <w:rsid w:val="008F6EC4"/>
    <w:rsid w:val="008F75C7"/>
    <w:rsid w:val="008F7CD5"/>
    <w:rsid w:val="009007BB"/>
    <w:rsid w:val="00901409"/>
    <w:rsid w:val="0090198F"/>
    <w:rsid w:val="00902726"/>
    <w:rsid w:val="00902908"/>
    <w:rsid w:val="0090305F"/>
    <w:rsid w:val="0090565C"/>
    <w:rsid w:val="00905FAA"/>
    <w:rsid w:val="00906632"/>
    <w:rsid w:val="00911B9E"/>
    <w:rsid w:val="00912449"/>
    <w:rsid w:val="00913849"/>
    <w:rsid w:val="00913C91"/>
    <w:rsid w:val="00913EF1"/>
    <w:rsid w:val="009157F8"/>
    <w:rsid w:val="00915E6A"/>
    <w:rsid w:val="00916821"/>
    <w:rsid w:val="00916AC1"/>
    <w:rsid w:val="00916E49"/>
    <w:rsid w:val="00920160"/>
    <w:rsid w:val="00921A7E"/>
    <w:rsid w:val="00921E82"/>
    <w:rsid w:val="00921EC8"/>
    <w:rsid w:val="0092234F"/>
    <w:rsid w:val="00923BDF"/>
    <w:rsid w:val="009243B8"/>
    <w:rsid w:val="00925485"/>
    <w:rsid w:val="00925D31"/>
    <w:rsid w:val="00926459"/>
    <w:rsid w:val="0092713D"/>
    <w:rsid w:val="00930302"/>
    <w:rsid w:val="00931474"/>
    <w:rsid w:val="00931AAE"/>
    <w:rsid w:val="0093288E"/>
    <w:rsid w:val="009344EA"/>
    <w:rsid w:val="00934721"/>
    <w:rsid w:val="00935A58"/>
    <w:rsid w:val="00937767"/>
    <w:rsid w:val="00940A54"/>
    <w:rsid w:val="00940EEE"/>
    <w:rsid w:val="00941E28"/>
    <w:rsid w:val="009425B4"/>
    <w:rsid w:val="0094296D"/>
    <w:rsid w:val="00942A87"/>
    <w:rsid w:val="00943564"/>
    <w:rsid w:val="00943D12"/>
    <w:rsid w:val="00945FAF"/>
    <w:rsid w:val="0094644D"/>
    <w:rsid w:val="0094695B"/>
    <w:rsid w:val="00947710"/>
    <w:rsid w:val="00952B0A"/>
    <w:rsid w:val="00952CCC"/>
    <w:rsid w:val="00952CE2"/>
    <w:rsid w:val="009539F6"/>
    <w:rsid w:val="00953A13"/>
    <w:rsid w:val="00953FF0"/>
    <w:rsid w:val="009550DE"/>
    <w:rsid w:val="00955E45"/>
    <w:rsid w:val="00956051"/>
    <w:rsid w:val="00956063"/>
    <w:rsid w:val="00956EF2"/>
    <w:rsid w:val="00957F70"/>
    <w:rsid w:val="00960CC4"/>
    <w:rsid w:val="00962567"/>
    <w:rsid w:val="00964801"/>
    <w:rsid w:val="009648CB"/>
    <w:rsid w:val="00964BE3"/>
    <w:rsid w:val="00964D0E"/>
    <w:rsid w:val="0096594E"/>
    <w:rsid w:val="00965C76"/>
    <w:rsid w:val="00965EF9"/>
    <w:rsid w:val="00966198"/>
    <w:rsid w:val="0096647C"/>
    <w:rsid w:val="0096652A"/>
    <w:rsid w:val="00966819"/>
    <w:rsid w:val="009703F0"/>
    <w:rsid w:val="009705E2"/>
    <w:rsid w:val="009706D0"/>
    <w:rsid w:val="009712C7"/>
    <w:rsid w:val="00972566"/>
    <w:rsid w:val="009734B2"/>
    <w:rsid w:val="00973726"/>
    <w:rsid w:val="009742D3"/>
    <w:rsid w:val="00974527"/>
    <w:rsid w:val="00975E75"/>
    <w:rsid w:val="009760AE"/>
    <w:rsid w:val="009764AC"/>
    <w:rsid w:val="00976847"/>
    <w:rsid w:val="009803DD"/>
    <w:rsid w:val="0098041A"/>
    <w:rsid w:val="00980469"/>
    <w:rsid w:val="00980617"/>
    <w:rsid w:val="00980DD1"/>
    <w:rsid w:val="009811C8"/>
    <w:rsid w:val="00981E75"/>
    <w:rsid w:val="0098277E"/>
    <w:rsid w:val="00983521"/>
    <w:rsid w:val="00984841"/>
    <w:rsid w:val="0098525F"/>
    <w:rsid w:val="00985FFD"/>
    <w:rsid w:val="0098777C"/>
    <w:rsid w:val="00987A38"/>
    <w:rsid w:val="0099021A"/>
    <w:rsid w:val="00990A81"/>
    <w:rsid w:val="00990B56"/>
    <w:rsid w:val="009926CC"/>
    <w:rsid w:val="00993CD7"/>
    <w:rsid w:val="00993EBB"/>
    <w:rsid w:val="009959D3"/>
    <w:rsid w:val="00995D9F"/>
    <w:rsid w:val="00995E44"/>
    <w:rsid w:val="00996267"/>
    <w:rsid w:val="009972F7"/>
    <w:rsid w:val="00997B54"/>
    <w:rsid w:val="00997EAD"/>
    <w:rsid w:val="009A0F08"/>
    <w:rsid w:val="009A22DC"/>
    <w:rsid w:val="009A48CE"/>
    <w:rsid w:val="009A4BDE"/>
    <w:rsid w:val="009A6052"/>
    <w:rsid w:val="009A64AC"/>
    <w:rsid w:val="009A780B"/>
    <w:rsid w:val="009A7A83"/>
    <w:rsid w:val="009B0ECE"/>
    <w:rsid w:val="009B1BCD"/>
    <w:rsid w:val="009B2140"/>
    <w:rsid w:val="009B31ED"/>
    <w:rsid w:val="009B38A1"/>
    <w:rsid w:val="009B498F"/>
    <w:rsid w:val="009B5B27"/>
    <w:rsid w:val="009B62F0"/>
    <w:rsid w:val="009B6F5A"/>
    <w:rsid w:val="009B7973"/>
    <w:rsid w:val="009B7B70"/>
    <w:rsid w:val="009B7CC9"/>
    <w:rsid w:val="009C04F6"/>
    <w:rsid w:val="009C198D"/>
    <w:rsid w:val="009C1F43"/>
    <w:rsid w:val="009C26E1"/>
    <w:rsid w:val="009C27D0"/>
    <w:rsid w:val="009C286C"/>
    <w:rsid w:val="009C328C"/>
    <w:rsid w:val="009C3A0A"/>
    <w:rsid w:val="009C3A8A"/>
    <w:rsid w:val="009C4624"/>
    <w:rsid w:val="009C6DE8"/>
    <w:rsid w:val="009C7177"/>
    <w:rsid w:val="009D0545"/>
    <w:rsid w:val="009D07BC"/>
    <w:rsid w:val="009D22C4"/>
    <w:rsid w:val="009D32CA"/>
    <w:rsid w:val="009D4A67"/>
    <w:rsid w:val="009D51AA"/>
    <w:rsid w:val="009D6108"/>
    <w:rsid w:val="009D7045"/>
    <w:rsid w:val="009E01F1"/>
    <w:rsid w:val="009E0721"/>
    <w:rsid w:val="009E1900"/>
    <w:rsid w:val="009E1B6E"/>
    <w:rsid w:val="009E21B5"/>
    <w:rsid w:val="009E2F80"/>
    <w:rsid w:val="009E34DF"/>
    <w:rsid w:val="009E3A57"/>
    <w:rsid w:val="009E59FF"/>
    <w:rsid w:val="009E5C4D"/>
    <w:rsid w:val="009E5CC9"/>
    <w:rsid w:val="009E6F86"/>
    <w:rsid w:val="009F140B"/>
    <w:rsid w:val="009F1B73"/>
    <w:rsid w:val="009F308D"/>
    <w:rsid w:val="009F49A9"/>
    <w:rsid w:val="009F5841"/>
    <w:rsid w:val="009F71D7"/>
    <w:rsid w:val="00A00780"/>
    <w:rsid w:val="00A0272F"/>
    <w:rsid w:val="00A02BD6"/>
    <w:rsid w:val="00A0435A"/>
    <w:rsid w:val="00A05494"/>
    <w:rsid w:val="00A07D75"/>
    <w:rsid w:val="00A10FE6"/>
    <w:rsid w:val="00A113A1"/>
    <w:rsid w:val="00A11BAC"/>
    <w:rsid w:val="00A14189"/>
    <w:rsid w:val="00A1434C"/>
    <w:rsid w:val="00A155CE"/>
    <w:rsid w:val="00A15A5C"/>
    <w:rsid w:val="00A15B72"/>
    <w:rsid w:val="00A15C69"/>
    <w:rsid w:val="00A16303"/>
    <w:rsid w:val="00A16FBF"/>
    <w:rsid w:val="00A17272"/>
    <w:rsid w:val="00A17350"/>
    <w:rsid w:val="00A173FE"/>
    <w:rsid w:val="00A17638"/>
    <w:rsid w:val="00A1792A"/>
    <w:rsid w:val="00A20C81"/>
    <w:rsid w:val="00A20C92"/>
    <w:rsid w:val="00A2137F"/>
    <w:rsid w:val="00A21B95"/>
    <w:rsid w:val="00A22023"/>
    <w:rsid w:val="00A22B6C"/>
    <w:rsid w:val="00A22CE6"/>
    <w:rsid w:val="00A24B15"/>
    <w:rsid w:val="00A24CFF"/>
    <w:rsid w:val="00A2506D"/>
    <w:rsid w:val="00A254D4"/>
    <w:rsid w:val="00A25E98"/>
    <w:rsid w:val="00A30E5C"/>
    <w:rsid w:val="00A331B7"/>
    <w:rsid w:val="00A34FD8"/>
    <w:rsid w:val="00A350E2"/>
    <w:rsid w:val="00A359CF"/>
    <w:rsid w:val="00A35AAF"/>
    <w:rsid w:val="00A36596"/>
    <w:rsid w:val="00A37110"/>
    <w:rsid w:val="00A375D0"/>
    <w:rsid w:val="00A411D3"/>
    <w:rsid w:val="00A41BC1"/>
    <w:rsid w:val="00A42C8E"/>
    <w:rsid w:val="00A4371A"/>
    <w:rsid w:val="00A44951"/>
    <w:rsid w:val="00A45D43"/>
    <w:rsid w:val="00A45F13"/>
    <w:rsid w:val="00A462F2"/>
    <w:rsid w:val="00A46F1B"/>
    <w:rsid w:val="00A47434"/>
    <w:rsid w:val="00A5019F"/>
    <w:rsid w:val="00A50440"/>
    <w:rsid w:val="00A51026"/>
    <w:rsid w:val="00A52002"/>
    <w:rsid w:val="00A5326E"/>
    <w:rsid w:val="00A53C94"/>
    <w:rsid w:val="00A552CE"/>
    <w:rsid w:val="00A563AA"/>
    <w:rsid w:val="00A5662C"/>
    <w:rsid w:val="00A5750B"/>
    <w:rsid w:val="00A615E9"/>
    <w:rsid w:val="00A61B40"/>
    <w:rsid w:val="00A62A44"/>
    <w:rsid w:val="00A66541"/>
    <w:rsid w:val="00A666AD"/>
    <w:rsid w:val="00A674D5"/>
    <w:rsid w:val="00A703DD"/>
    <w:rsid w:val="00A70B79"/>
    <w:rsid w:val="00A70FBF"/>
    <w:rsid w:val="00A72200"/>
    <w:rsid w:val="00A72FD3"/>
    <w:rsid w:val="00A7439D"/>
    <w:rsid w:val="00A746DD"/>
    <w:rsid w:val="00A763DB"/>
    <w:rsid w:val="00A76AF3"/>
    <w:rsid w:val="00A77A75"/>
    <w:rsid w:val="00A77BD9"/>
    <w:rsid w:val="00A807A2"/>
    <w:rsid w:val="00A809E9"/>
    <w:rsid w:val="00A80AA6"/>
    <w:rsid w:val="00A82422"/>
    <w:rsid w:val="00A83231"/>
    <w:rsid w:val="00A8380F"/>
    <w:rsid w:val="00A841CF"/>
    <w:rsid w:val="00A853A6"/>
    <w:rsid w:val="00A8585D"/>
    <w:rsid w:val="00A861D7"/>
    <w:rsid w:val="00A86355"/>
    <w:rsid w:val="00A868C3"/>
    <w:rsid w:val="00A86A13"/>
    <w:rsid w:val="00A87044"/>
    <w:rsid w:val="00A873FC"/>
    <w:rsid w:val="00A87BEF"/>
    <w:rsid w:val="00A87FDC"/>
    <w:rsid w:val="00A917F7"/>
    <w:rsid w:val="00A91ECD"/>
    <w:rsid w:val="00A9296B"/>
    <w:rsid w:val="00A93CEB"/>
    <w:rsid w:val="00A93EAB"/>
    <w:rsid w:val="00A943F4"/>
    <w:rsid w:val="00A94E87"/>
    <w:rsid w:val="00A95621"/>
    <w:rsid w:val="00A95740"/>
    <w:rsid w:val="00A95E2C"/>
    <w:rsid w:val="00A96490"/>
    <w:rsid w:val="00A96560"/>
    <w:rsid w:val="00A97588"/>
    <w:rsid w:val="00A97C33"/>
    <w:rsid w:val="00AA146D"/>
    <w:rsid w:val="00AA18E9"/>
    <w:rsid w:val="00AA2B5E"/>
    <w:rsid w:val="00AA38FF"/>
    <w:rsid w:val="00AA39C5"/>
    <w:rsid w:val="00AA5838"/>
    <w:rsid w:val="00AA6921"/>
    <w:rsid w:val="00AA6D94"/>
    <w:rsid w:val="00AA7BE6"/>
    <w:rsid w:val="00AB0EBA"/>
    <w:rsid w:val="00AB10EC"/>
    <w:rsid w:val="00AB185E"/>
    <w:rsid w:val="00AB2842"/>
    <w:rsid w:val="00AB2E8F"/>
    <w:rsid w:val="00AB37C4"/>
    <w:rsid w:val="00AB4060"/>
    <w:rsid w:val="00AB43F1"/>
    <w:rsid w:val="00AB4837"/>
    <w:rsid w:val="00AB4F22"/>
    <w:rsid w:val="00AB5D43"/>
    <w:rsid w:val="00AB7162"/>
    <w:rsid w:val="00AC0F53"/>
    <w:rsid w:val="00AC3272"/>
    <w:rsid w:val="00AC3B6C"/>
    <w:rsid w:val="00AC41A9"/>
    <w:rsid w:val="00AC4902"/>
    <w:rsid w:val="00AC5FA5"/>
    <w:rsid w:val="00AC6E0C"/>
    <w:rsid w:val="00AC7D3F"/>
    <w:rsid w:val="00AD0FFD"/>
    <w:rsid w:val="00AD14FC"/>
    <w:rsid w:val="00AD1C8B"/>
    <w:rsid w:val="00AD2E9D"/>
    <w:rsid w:val="00AD2F29"/>
    <w:rsid w:val="00AD321B"/>
    <w:rsid w:val="00AD3707"/>
    <w:rsid w:val="00AD3B66"/>
    <w:rsid w:val="00AD5E22"/>
    <w:rsid w:val="00AD663A"/>
    <w:rsid w:val="00AD6AA3"/>
    <w:rsid w:val="00AE056C"/>
    <w:rsid w:val="00AE0F19"/>
    <w:rsid w:val="00AE1E31"/>
    <w:rsid w:val="00AE2652"/>
    <w:rsid w:val="00AE3F4B"/>
    <w:rsid w:val="00AE5488"/>
    <w:rsid w:val="00AF02C0"/>
    <w:rsid w:val="00AF0E7C"/>
    <w:rsid w:val="00AF3A5C"/>
    <w:rsid w:val="00AF3F95"/>
    <w:rsid w:val="00AF43DD"/>
    <w:rsid w:val="00AF47A6"/>
    <w:rsid w:val="00AF6428"/>
    <w:rsid w:val="00AF7FD5"/>
    <w:rsid w:val="00B011E1"/>
    <w:rsid w:val="00B01642"/>
    <w:rsid w:val="00B05267"/>
    <w:rsid w:val="00B07116"/>
    <w:rsid w:val="00B1295A"/>
    <w:rsid w:val="00B13BEF"/>
    <w:rsid w:val="00B1414E"/>
    <w:rsid w:val="00B1451E"/>
    <w:rsid w:val="00B207BE"/>
    <w:rsid w:val="00B23934"/>
    <w:rsid w:val="00B24904"/>
    <w:rsid w:val="00B24CD0"/>
    <w:rsid w:val="00B25491"/>
    <w:rsid w:val="00B256AC"/>
    <w:rsid w:val="00B2613C"/>
    <w:rsid w:val="00B2789D"/>
    <w:rsid w:val="00B3016E"/>
    <w:rsid w:val="00B305EE"/>
    <w:rsid w:val="00B32BB2"/>
    <w:rsid w:val="00B3530F"/>
    <w:rsid w:val="00B36365"/>
    <w:rsid w:val="00B3709B"/>
    <w:rsid w:val="00B3778C"/>
    <w:rsid w:val="00B40CCE"/>
    <w:rsid w:val="00B40E31"/>
    <w:rsid w:val="00B41CCE"/>
    <w:rsid w:val="00B42112"/>
    <w:rsid w:val="00B44451"/>
    <w:rsid w:val="00B448B4"/>
    <w:rsid w:val="00B46843"/>
    <w:rsid w:val="00B46BA9"/>
    <w:rsid w:val="00B46D9A"/>
    <w:rsid w:val="00B47B54"/>
    <w:rsid w:val="00B47F15"/>
    <w:rsid w:val="00B50B21"/>
    <w:rsid w:val="00B50F32"/>
    <w:rsid w:val="00B5123A"/>
    <w:rsid w:val="00B51430"/>
    <w:rsid w:val="00B515CD"/>
    <w:rsid w:val="00B542CB"/>
    <w:rsid w:val="00B54F7A"/>
    <w:rsid w:val="00B55432"/>
    <w:rsid w:val="00B55435"/>
    <w:rsid w:val="00B55A73"/>
    <w:rsid w:val="00B55AF4"/>
    <w:rsid w:val="00B56203"/>
    <w:rsid w:val="00B56EE1"/>
    <w:rsid w:val="00B57BF1"/>
    <w:rsid w:val="00B605D0"/>
    <w:rsid w:val="00B60A9D"/>
    <w:rsid w:val="00B60B17"/>
    <w:rsid w:val="00B62427"/>
    <w:rsid w:val="00B62CE9"/>
    <w:rsid w:val="00B63232"/>
    <w:rsid w:val="00B641C9"/>
    <w:rsid w:val="00B64431"/>
    <w:rsid w:val="00B6647A"/>
    <w:rsid w:val="00B66EEA"/>
    <w:rsid w:val="00B679ED"/>
    <w:rsid w:val="00B70349"/>
    <w:rsid w:val="00B70444"/>
    <w:rsid w:val="00B7067D"/>
    <w:rsid w:val="00B70F81"/>
    <w:rsid w:val="00B71207"/>
    <w:rsid w:val="00B722DC"/>
    <w:rsid w:val="00B72E07"/>
    <w:rsid w:val="00B73FF2"/>
    <w:rsid w:val="00B7513C"/>
    <w:rsid w:val="00B756B3"/>
    <w:rsid w:val="00B759E1"/>
    <w:rsid w:val="00B76D1B"/>
    <w:rsid w:val="00B7780B"/>
    <w:rsid w:val="00B80BBB"/>
    <w:rsid w:val="00B819EF"/>
    <w:rsid w:val="00B84547"/>
    <w:rsid w:val="00B84829"/>
    <w:rsid w:val="00B848A7"/>
    <w:rsid w:val="00B858F4"/>
    <w:rsid w:val="00B860BF"/>
    <w:rsid w:val="00B87E6E"/>
    <w:rsid w:val="00B92061"/>
    <w:rsid w:val="00B934A5"/>
    <w:rsid w:val="00B93F18"/>
    <w:rsid w:val="00B95BE6"/>
    <w:rsid w:val="00B96E2D"/>
    <w:rsid w:val="00B970A0"/>
    <w:rsid w:val="00BA0DE5"/>
    <w:rsid w:val="00BA1270"/>
    <w:rsid w:val="00BA1810"/>
    <w:rsid w:val="00BA2AE1"/>
    <w:rsid w:val="00BA30E8"/>
    <w:rsid w:val="00BA3E38"/>
    <w:rsid w:val="00BA4337"/>
    <w:rsid w:val="00BA478E"/>
    <w:rsid w:val="00BA4F08"/>
    <w:rsid w:val="00BA5183"/>
    <w:rsid w:val="00BA558C"/>
    <w:rsid w:val="00BA6909"/>
    <w:rsid w:val="00BA6E26"/>
    <w:rsid w:val="00BA7614"/>
    <w:rsid w:val="00BB0174"/>
    <w:rsid w:val="00BB089C"/>
    <w:rsid w:val="00BB10AD"/>
    <w:rsid w:val="00BB23B5"/>
    <w:rsid w:val="00BB247E"/>
    <w:rsid w:val="00BB2E4A"/>
    <w:rsid w:val="00BB2FCC"/>
    <w:rsid w:val="00BB45F0"/>
    <w:rsid w:val="00BB47A3"/>
    <w:rsid w:val="00BB48C8"/>
    <w:rsid w:val="00BB6136"/>
    <w:rsid w:val="00BB7188"/>
    <w:rsid w:val="00BB7780"/>
    <w:rsid w:val="00BB786D"/>
    <w:rsid w:val="00BC0088"/>
    <w:rsid w:val="00BC4EA8"/>
    <w:rsid w:val="00BC786C"/>
    <w:rsid w:val="00BD0CB7"/>
    <w:rsid w:val="00BD2B98"/>
    <w:rsid w:val="00BD3784"/>
    <w:rsid w:val="00BD3A24"/>
    <w:rsid w:val="00BD694B"/>
    <w:rsid w:val="00BD7426"/>
    <w:rsid w:val="00BE0279"/>
    <w:rsid w:val="00BE0AA8"/>
    <w:rsid w:val="00BE24D7"/>
    <w:rsid w:val="00BE5152"/>
    <w:rsid w:val="00BE54DD"/>
    <w:rsid w:val="00BE65BC"/>
    <w:rsid w:val="00BE6745"/>
    <w:rsid w:val="00BE69CA"/>
    <w:rsid w:val="00BE6DB5"/>
    <w:rsid w:val="00BE6F48"/>
    <w:rsid w:val="00BF0C82"/>
    <w:rsid w:val="00BF1027"/>
    <w:rsid w:val="00BF107E"/>
    <w:rsid w:val="00BF1521"/>
    <w:rsid w:val="00BF1792"/>
    <w:rsid w:val="00BF20D3"/>
    <w:rsid w:val="00BF2A3B"/>
    <w:rsid w:val="00BF2CB3"/>
    <w:rsid w:val="00BF4BBC"/>
    <w:rsid w:val="00BF5217"/>
    <w:rsid w:val="00BF66E9"/>
    <w:rsid w:val="00BF74D6"/>
    <w:rsid w:val="00BF753F"/>
    <w:rsid w:val="00BF795A"/>
    <w:rsid w:val="00BF7BB9"/>
    <w:rsid w:val="00C02077"/>
    <w:rsid w:val="00C0260E"/>
    <w:rsid w:val="00C02811"/>
    <w:rsid w:val="00C029D8"/>
    <w:rsid w:val="00C05C6A"/>
    <w:rsid w:val="00C079CD"/>
    <w:rsid w:val="00C07DD3"/>
    <w:rsid w:val="00C112A2"/>
    <w:rsid w:val="00C117E9"/>
    <w:rsid w:val="00C11842"/>
    <w:rsid w:val="00C1252B"/>
    <w:rsid w:val="00C12A7D"/>
    <w:rsid w:val="00C13FD1"/>
    <w:rsid w:val="00C158C6"/>
    <w:rsid w:val="00C175CE"/>
    <w:rsid w:val="00C210AF"/>
    <w:rsid w:val="00C21F07"/>
    <w:rsid w:val="00C2206A"/>
    <w:rsid w:val="00C220F5"/>
    <w:rsid w:val="00C22DFD"/>
    <w:rsid w:val="00C2311B"/>
    <w:rsid w:val="00C23CB6"/>
    <w:rsid w:val="00C23ED6"/>
    <w:rsid w:val="00C24116"/>
    <w:rsid w:val="00C2493A"/>
    <w:rsid w:val="00C25BD2"/>
    <w:rsid w:val="00C260C3"/>
    <w:rsid w:val="00C264E0"/>
    <w:rsid w:val="00C268F0"/>
    <w:rsid w:val="00C2694D"/>
    <w:rsid w:val="00C26D76"/>
    <w:rsid w:val="00C3073B"/>
    <w:rsid w:val="00C3095D"/>
    <w:rsid w:val="00C30982"/>
    <w:rsid w:val="00C311C6"/>
    <w:rsid w:val="00C31482"/>
    <w:rsid w:val="00C31575"/>
    <w:rsid w:val="00C329F8"/>
    <w:rsid w:val="00C342F0"/>
    <w:rsid w:val="00C35EB6"/>
    <w:rsid w:val="00C40D55"/>
    <w:rsid w:val="00C41142"/>
    <w:rsid w:val="00C42080"/>
    <w:rsid w:val="00C45D9A"/>
    <w:rsid w:val="00C45EC8"/>
    <w:rsid w:val="00C54308"/>
    <w:rsid w:val="00C5546D"/>
    <w:rsid w:val="00C5577A"/>
    <w:rsid w:val="00C567B5"/>
    <w:rsid w:val="00C5737E"/>
    <w:rsid w:val="00C57CB1"/>
    <w:rsid w:val="00C60236"/>
    <w:rsid w:val="00C60B36"/>
    <w:rsid w:val="00C61135"/>
    <w:rsid w:val="00C611E6"/>
    <w:rsid w:val="00C638B6"/>
    <w:rsid w:val="00C65D61"/>
    <w:rsid w:val="00C6645D"/>
    <w:rsid w:val="00C66F39"/>
    <w:rsid w:val="00C67673"/>
    <w:rsid w:val="00C7140D"/>
    <w:rsid w:val="00C71568"/>
    <w:rsid w:val="00C71E82"/>
    <w:rsid w:val="00C73238"/>
    <w:rsid w:val="00C74ADE"/>
    <w:rsid w:val="00C754AB"/>
    <w:rsid w:val="00C76433"/>
    <w:rsid w:val="00C7665C"/>
    <w:rsid w:val="00C778E9"/>
    <w:rsid w:val="00C8109C"/>
    <w:rsid w:val="00C82250"/>
    <w:rsid w:val="00C8240A"/>
    <w:rsid w:val="00C82D70"/>
    <w:rsid w:val="00C848FA"/>
    <w:rsid w:val="00C858C8"/>
    <w:rsid w:val="00C86183"/>
    <w:rsid w:val="00C86DA9"/>
    <w:rsid w:val="00C908E5"/>
    <w:rsid w:val="00C90B38"/>
    <w:rsid w:val="00C9160F"/>
    <w:rsid w:val="00C919D1"/>
    <w:rsid w:val="00C91C4F"/>
    <w:rsid w:val="00C91D61"/>
    <w:rsid w:val="00C921EF"/>
    <w:rsid w:val="00C9266A"/>
    <w:rsid w:val="00C9293E"/>
    <w:rsid w:val="00C92DAC"/>
    <w:rsid w:val="00C93050"/>
    <w:rsid w:val="00C94608"/>
    <w:rsid w:val="00C94F84"/>
    <w:rsid w:val="00C9573A"/>
    <w:rsid w:val="00C96F16"/>
    <w:rsid w:val="00C97134"/>
    <w:rsid w:val="00CA0411"/>
    <w:rsid w:val="00CA0FCA"/>
    <w:rsid w:val="00CA1128"/>
    <w:rsid w:val="00CA2051"/>
    <w:rsid w:val="00CA282A"/>
    <w:rsid w:val="00CA427E"/>
    <w:rsid w:val="00CA4B2C"/>
    <w:rsid w:val="00CA56BC"/>
    <w:rsid w:val="00CA61A6"/>
    <w:rsid w:val="00CA6207"/>
    <w:rsid w:val="00CA649C"/>
    <w:rsid w:val="00CA65A7"/>
    <w:rsid w:val="00CA6B23"/>
    <w:rsid w:val="00CA7F9A"/>
    <w:rsid w:val="00CB016C"/>
    <w:rsid w:val="00CB0C83"/>
    <w:rsid w:val="00CB2FF5"/>
    <w:rsid w:val="00CB3230"/>
    <w:rsid w:val="00CB374D"/>
    <w:rsid w:val="00CC01B0"/>
    <w:rsid w:val="00CC22D7"/>
    <w:rsid w:val="00CC251B"/>
    <w:rsid w:val="00CC3119"/>
    <w:rsid w:val="00CC48A7"/>
    <w:rsid w:val="00CC5EF0"/>
    <w:rsid w:val="00CC6698"/>
    <w:rsid w:val="00CC7246"/>
    <w:rsid w:val="00CD0F8A"/>
    <w:rsid w:val="00CD2BAC"/>
    <w:rsid w:val="00CD2C02"/>
    <w:rsid w:val="00CD3222"/>
    <w:rsid w:val="00CD375A"/>
    <w:rsid w:val="00CD3E3B"/>
    <w:rsid w:val="00CD420A"/>
    <w:rsid w:val="00CD4B51"/>
    <w:rsid w:val="00CD5527"/>
    <w:rsid w:val="00CD599E"/>
    <w:rsid w:val="00CD5C79"/>
    <w:rsid w:val="00CD671B"/>
    <w:rsid w:val="00CD6DF6"/>
    <w:rsid w:val="00CE1022"/>
    <w:rsid w:val="00CE1884"/>
    <w:rsid w:val="00CE1BEC"/>
    <w:rsid w:val="00CE2DF8"/>
    <w:rsid w:val="00CE3315"/>
    <w:rsid w:val="00CE425A"/>
    <w:rsid w:val="00CE533F"/>
    <w:rsid w:val="00CE5828"/>
    <w:rsid w:val="00CE5C9A"/>
    <w:rsid w:val="00CE6711"/>
    <w:rsid w:val="00CE69AA"/>
    <w:rsid w:val="00CE7D94"/>
    <w:rsid w:val="00CF4090"/>
    <w:rsid w:val="00CF4AB7"/>
    <w:rsid w:val="00CF5070"/>
    <w:rsid w:val="00CF5959"/>
    <w:rsid w:val="00D00A9A"/>
    <w:rsid w:val="00D01D00"/>
    <w:rsid w:val="00D01D6D"/>
    <w:rsid w:val="00D03171"/>
    <w:rsid w:val="00D0492C"/>
    <w:rsid w:val="00D0568A"/>
    <w:rsid w:val="00D05841"/>
    <w:rsid w:val="00D05CC6"/>
    <w:rsid w:val="00D05EFB"/>
    <w:rsid w:val="00D069EE"/>
    <w:rsid w:val="00D06D2B"/>
    <w:rsid w:val="00D077B0"/>
    <w:rsid w:val="00D10626"/>
    <w:rsid w:val="00D10A83"/>
    <w:rsid w:val="00D11942"/>
    <w:rsid w:val="00D11C53"/>
    <w:rsid w:val="00D123D1"/>
    <w:rsid w:val="00D131CC"/>
    <w:rsid w:val="00D13241"/>
    <w:rsid w:val="00D140ED"/>
    <w:rsid w:val="00D15BE9"/>
    <w:rsid w:val="00D20B0B"/>
    <w:rsid w:val="00D21492"/>
    <w:rsid w:val="00D2176E"/>
    <w:rsid w:val="00D22132"/>
    <w:rsid w:val="00D22185"/>
    <w:rsid w:val="00D2235D"/>
    <w:rsid w:val="00D22EC7"/>
    <w:rsid w:val="00D24274"/>
    <w:rsid w:val="00D2510F"/>
    <w:rsid w:val="00D25136"/>
    <w:rsid w:val="00D259C6"/>
    <w:rsid w:val="00D2750F"/>
    <w:rsid w:val="00D2758A"/>
    <w:rsid w:val="00D2762B"/>
    <w:rsid w:val="00D3099E"/>
    <w:rsid w:val="00D31EC6"/>
    <w:rsid w:val="00D33509"/>
    <w:rsid w:val="00D360A9"/>
    <w:rsid w:val="00D3697B"/>
    <w:rsid w:val="00D37306"/>
    <w:rsid w:val="00D37F05"/>
    <w:rsid w:val="00D4201E"/>
    <w:rsid w:val="00D43C8B"/>
    <w:rsid w:val="00D4464A"/>
    <w:rsid w:val="00D44BE1"/>
    <w:rsid w:val="00D44DF5"/>
    <w:rsid w:val="00D46100"/>
    <w:rsid w:val="00D46780"/>
    <w:rsid w:val="00D46884"/>
    <w:rsid w:val="00D47C56"/>
    <w:rsid w:val="00D501CD"/>
    <w:rsid w:val="00D50495"/>
    <w:rsid w:val="00D51726"/>
    <w:rsid w:val="00D52AFD"/>
    <w:rsid w:val="00D53340"/>
    <w:rsid w:val="00D534DA"/>
    <w:rsid w:val="00D5373E"/>
    <w:rsid w:val="00D5393C"/>
    <w:rsid w:val="00D55123"/>
    <w:rsid w:val="00D555BA"/>
    <w:rsid w:val="00D55ADC"/>
    <w:rsid w:val="00D565ED"/>
    <w:rsid w:val="00D568C6"/>
    <w:rsid w:val="00D5699C"/>
    <w:rsid w:val="00D57430"/>
    <w:rsid w:val="00D57857"/>
    <w:rsid w:val="00D603DB"/>
    <w:rsid w:val="00D608C1"/>
    <w:rsid w:val="00D61B16"/>
    <w:rsid w:val="00D61D27"/>
    <w:rsid w:val="00D62555"/>
    <w:rsid w:val="00D63928"/>
    <w:rsid w:val="00D65DE2"/>
    <w:rsid w:val="00D662DF"/>
    <w:rsid w:val="00D66CF2"/>
    <w:rsid w:val="00D66D9E"/>
    <w:rsid w:val="00D6708B"/>
    <w:rsid w:val="00D670A4"/>
    <w:rsid w:val="00D70032"/>
    <w:rsid w:val="00D701D8"/>
    <w:rsid w:val="00D71BA9"/>
    <w:rsid w:val="00D7320D"/>
    <w:rsid w:val="00D742A0"/>
    <w:rsid w:val="00D75581"/>
    <w:rsid w:val="00D75603"/>
    <w:rsid w:val="00D75B23"/>
    <w:rsid w:val="00D76039"/>
    <w:rsid w:val="00D77B4A"/>
    <w:rsid w:val="00D77E40"/>
    <w:rsid w:val="00D8116F"/>
    <w:rsid w:val="00D81703"/>
    <w:rsid w:val="00D826AA"/>
    <w:rsid w:val="00D827ED"/>
    <w:rsid w:val="00D8282A"/>
    <w:rsid w:val="00D830E7"/>
    <w:rsid w:val="00D84EBA"/>
    <w:rsid w:val="00D866D6"/>
    <w:rsid w:val="00D8741E"/>
    <w:rsid w:val="00D87483"/>
    <w:rsid w:val="00D90516"/>
    <w:rsid w:val="00D90B19"/>
    <w:rsid w:val="00D918A2"/>
    <w:rsid w:val="00D938F6"/>
    <w:rsid w:val="00D93B79"/>
    <w:rsid w:val="00D95140"/>
    <w:rsid w:val="00D9516A"/>
    <w:rsid w:val="00D956A8"/>
    <w:rsid w:val="00D9623B"/>
    <w:rsid w:val="00D96C1F"/>
    <w:rsid w:val="00D97455"/>
    <w:rsid w:val="00D97D19"/>
    <w:rsid w:val="00DA0370"/>
    <w:rsid w:val="00DA1A63"/>
    <w:rsid w:val="00DA1E22"/>
    <w:rsid w:val="00DA204C"/>
    <w:rsid w:val="00DA25E6"/>
    <w:rsid w:val="00DA3321"/>
    <w:rsid w:val="00DA468D"/>
    <w:rsid w:val="00DA508E"/>
    <w:rsid w:val="00DA5C08"/>
    <w:rsid w:val="00DA5DE9"/>
    <w:rsid w:val="00DA5F12"/>
    <w:rsid w:val="00DA608C"/>
    <w:rsid w:val="00DA631E"/>
    <w:rsid w:val="00DA63B0"/>
    <w:rsid w:val="00DA647C"/>
    <w:rsid w:val="00DA679D"/>
    <w:rsid w:val="00DB05C4"/>
    <w:rsid w:val="00DB0B62"/>
    <w:rsid w:val="00DB1751"/>
    <w:rsid w:val="00DB186E"/>
    <w:rsid w:val="00DB2E17"/>
    <w:rsid w:val="00DB7954"/>
    <w:rsid w:val="00DC023C"/>
    <w:rsid w:val="00DC1899"/>
    <w:rsid w:val="00DC2CC7"/>
    <w:rsid w:val="00DC3035"/>
    <w:rsid w:val="00DC3B5A"/>
    <w:rsid w:val="00DC4116"/>
    <w:rsid w:val="00DC41E0"/>
    <w:rsid w:val="00DC4527"/>
    <w:rsid w:val="00DC4FB8"/>
    <w:rsid w:val="00DC50C5"/>
    <w:rsid w:val="00DC60E7"/>
    <w:rsid w:val="00DD0D60"/>
    <w:rsid w:val="00DD2601"/>
    <w:rsid w:val="00DD3F8F"/>
    <w:rsid w:val="00DD4C2A"/>
    <w:rsid w:val="00DD5D01"/>
    <w:rsid w:val="00DD6776"/>
    <w:rsid w:val="00DD6DA8"/>
    <w:rsid w:val="00DD75E4"/>
    <w:rsid w:val="00DE033D"/>
    <w:rsid w:val="00DE12A8"/>
    <w:rsid w:val="00DE239C"/>
    <w:rsid w:val="00DE31A4"/>
    <w:rsid w:val="00DE41BE"/>
    <w:rsid w:val="00DE4E08"/>
    <w:rsid w:val="00DE4E0E"/>
    <w:rsid w:val="00DE5444"/>
    <w:rsid w:val="00DE58F1"/>
    <w:rsid w:val="00DE7290"/>
    <w:rsid w:val="00DE73FD"/>
    <w:rsid w:val="00DF0EC0"/>
    <w:rsid w:val="00DF15F1"/>
    <w:rsid w:val="00DF2045"/>
    <w:rsid w:val="00DF215A"/>
    <w:rsid w:val="00DF234C"/>
    <w:rsid w:val="00DF26EA"/>
    <w:rsid w:val="00DF2868"/>
    <w:rsid w:val="00DF350C"/>
    <w:rsid w:val="00DF37C4"/>
    <w:rsid w:val="00DF57E5"/>
    <w:rsid w:val="00DF64E1"/>
    <w:rsid w:val="00DF6910"/>
    <w:rsid w:val="00DF7057"/>
    <w:rsid w:val="00E008D5"/>
    <w:rsid w:val="00E00EDE"/>
    <w:rsid w:val="00E01AF6"/>
    <w:rsid w:val="00E01B46"/>
    <w:rsid w:val="00E033F7"/>
    <w:rsid w:val="00E04065"/>
    <w:rsid w:val="00E05BD0"/>
    <w:rsid w:val="00E05ED0"/>
    <w:rsid w:val="00E07B7D"/>
    <w:rsid w:val="00E07E0A"/>
    <w:rsid w:val="00E102A8"/>
    <w:rsid w:val="00E10F42"/>
    <w:rsid w:val="00E1108C"/>
    <w:rsid w:val="00E116BA"/>
    <w:rsid w:val="00E11960"/>
    <w:rsid w:val="00E11ABF"/>
    <w:rsid w:val="00E11FB0"/>
    <w:rsid w:val="00E1297A"/>
    <w:rsid w:val="00E13238"/>
    <w:rsid w:val="00E14279"/>
    <w:rsid w:val="00E1457A"/>
    <w:rsid w:val="00E14AC4"/>
    <w:rsid w:val="00E14B71"/>
    <w:rsid w:val="00E14D69"/>
    <w:rsid w:val="00E1526D"/>
    <w:rsid w:val="00E15601"/>
    <w:rsid w:val="00E15B80"/>
    <w:rsid w:val="00E15BC2"/>
    <w:rsid w:val="00E162A8"/>
    <w:rsid w:val="00E176BB"/>
    <w:rsid w:val="00E20724"/>
    <w:rsid w:val="00E22572"/>
    <w:rsid w:val="00E226C0"/>
    <w:rsid w:val="00E22B42"/>
    <w:rsid w:val="00E22BDE"/>
    <w:rsid w:val="00E23447"/>
    <w:rsid w:val="00E2385F"/>
    <w:rsid w:val="00E253A5"/>
    <w:rsid w:val="00E253CE"/>
    <w:rsid w:val="00E255D6"/>
    <w:rsid w:val="00E306FF"/>
    <w:rsid w:val="00E30D5F"/>
    <w:rsid w:val="00E31637"/>
    <w:rsid w:val="00E32757"/>
    <w:rsid w:val="00E335CC"/>
    <w:rsid w:val="00E33D5D"/>
    <w:rsid w:val="00E342AB"/>
    <w:rsid w:val="00E35E91"/>
    <w:rsid w:val="00E36F36"/>
    <w:rsid w:val="00E37374"/>
    <w:rsid w:val="00E37B31"/>
    <w:rsid w:val="00E37F57"/>
    <w:rsid w:val="00E402F4"/>
    <w:rsid w:val="00E40664"/>
    <w:rsid w:val="00E411C8"/>
    <w:rsid w:val="00E413D5"/>
    <w:rsid w:val="00E4210B"/>
    <w:rsid w:val="00E421C8"/>
    <w:rsid w:val="00E43304"/>
    <w:rsid w:val="00E43773"/>
    <w:rsid w:val="00E44556"/>
    <w:rsid w:val="00E47384"/>
    <w:rsid w:val="00E477A7"/>
    <w:rsid w:val="00E4793A"/>
    <w:rsid w:val="00E513BE"/>
    <w:rsid w:val="00E51B71"/>
    <w:rsid w:val="00E52220"/>
    <w:rsid w:val="00E52469"/>
    <w:rsid w:val="00E528F7"/>
    <w:rsid w:val="00E52B0D"/>
    <w:rsid w:val="00E52CCB"/>
    <w:rsid w:val="00E54C42"/>
    <w:rsid w:val="00E562AF"/>
    <w:rsid w:val="00E56832"/>
    <w:rsid w:val="00E57035"/>
    <w:rsid w:val="00E57413"/>
    <w:rsid w:val="00E5764B"/>
    <w:rsid w:val="00E60CA2"/>
    <w:rsid w:val="00E6261B"/>
    <w:rsid w:val="00E62B10"/>
    <w:rsid w:val="00E63912"/>
    <w:rsid w:val="00E65295"/>
    <w:rsid w:val="00E65564"/>
    <w:rsid w:val="00E660A4"/>
    <w:rsid w:val="00E66862"/>
    <w:rsid w:val="00E66C11"/>
    <w:rsid w:val="00E66DEC"/>
    <w:rsid w:val="00E707F8"/>
    <w:rsid w:val="00E710C5"/>
    <w:rsid w:val="00E71395"/>
    <w:rsid w:val="00E728AB"/>
    <w:rsid w:val="00E728EC"/>
    <w:rsid w:val="00E73528"/>
    <w:rsid w:val="00E758CD"/>
    <w:rsid w:val="00E8033C"/>
    <w:rsid w:val="00E8061C"/>
    <w:rsid w:val="00E80629"/>
    <w:rsid w:val="00E814BA"/>
    <w:rsid w:val="00E83499"/>
    <w:rsid w:val="00E837C6"/>
    <w:rsid w:val="00E84676"/>
    <w:rsid w:val="00E85795"/>
    <w:rsid w:val="00E85EC0"/>
    <w:rsid w:val="00E86533"/>
    <w:rsid w:val="00E868AC"/>
    <w:rsid w:val="00E86B1F"/>
    <w:rsid w:val="00E86C1C"/>
    <w:rsid w:val="00E875F8"/>
    <w:rsid w:val="00E87B5B"/>
    <w:rsid w:val="00E87F60"/>
    <w:rsid w:val="00E92883"/>
    <w:rsid w:val="00E93E11"/>
    <w:rsid w:val="00E93ED7"/>
    <w:rsid w:val="00E9417F"/>
    <w:rsid w:val="00E9445D"/>
    <w:rsid w:val="00E952E4"/>
    <w:rsid w:val="00E957D7"/>
    <w:rsid w:val="00E96EF1"/>
    <w:rsid w:val="00E97299"/>
    <w:rsid w:val="00E9779C"/>
    <w:rsid w:val="00EA032A"/>
    <w:rsid w:val="00EA0D97"/>
    <w:rsid w:val="00EA0F14"/>
    <w:rsid w:val="00EA0FBF"/>
    <w:rsid w:val="00EA0FF2"/>
    <w:rsid w:val="00EA2220"/>
    <w:rsid w:val="00EA3372"/>
    <w:rsid w:val="00EA34A4"/>
    <w:rsid w:val="00EA3844"/>
    <w:rsid w:val="00EA53C4"/>
    <w:rsid w:val="00EB02DD"/>
    <w:rsid w:val="00EB046E"/>
    <w:rsid w:val="00EB11AA"/>
    <w:rsid w:val="00EB21C5"/>
    <w:rsid w:val="00EB28BA"/>
    <w:rsid w:val="00EB416E"/>
    <w:rsid w:val="00EB466A"/>
    <w:rsid w:val="00EB622C"/>
    <w:rsid w:val="00EB636E"/>
    <w:rsid w:val="00EC0E14"/>
    <w:rsid w:val="00EC1088"/>
    <w:rsid w:val="00EC1433"/>
    <w:rsid w:val="00EC180C"/>
    <w:rsid w:val="00EC3423"/>
    <w:rsid w:val="00EC5D80"/>
    <w:rsid w:val="00EC6A2E"/>
    <w:rsid w:val="00EC7317"/>
    <w:rsid w:val="00ED01B2"/>
    <w:rsid w:val="00ED1486"/>
    <w:rsid w:val="00ED1687"/>
    <w:rsid w:val="00ED1A56"/>
    <w:rsid w:val="00ED38CD"/>
    <w:rsid w:val="00ED3C0F"/>
    <w:rsid w:val="00ED4857"/>
    <w:rsid w:val="00ED52AC"/>
    <w:rsid w:val="00ED5BE9"/>
    <w:rsid w:val="00ED5FBB"/>
    <w:rsid w:val="00ED640C"/>
    <w:rsid w:val="00ED65CF"/>
    <w:rsid w:val="00ED6826"/>
    <w:rsid w:val="00ED7480"/>
    <w:rsid w:val="00ED7791"/>
    <w:rsid w:val="00ED7A3A"/>
    <w:rsid w:val="00EE28C7"/>
    <w:rsid w:val="00EE3AA9"/>
    <w:rsid w:val="00EE3D59"/>
    <w:rsid w:val="00EE3DCD"/>
    <w:rsid w:val="00EE3FB9"/>
    <w:rsid w:val="00EE427D"/>
    <w:rsid w:val="00EE4F9F"/>
    <w:rsid w:val="00EE525E"/>
    <w:rsid w:val="00EE54A7"/>
    <w:rsid w:val="00EE591B"/>
    <w:rsid w:val="00EE66E8"/>
    <w:rsid w:val="00EE7D52"/>
    <w:rsid w:val="00EF1DE8"/>
    <w:rsid w:val="00EF2925"/>
    <w:rsid w:val="00EF34CC"/>
    <w:rsid w:val="00EF3F78"/>
    <w:rsid w:val="00EF3F80"/>
    <w:rsid w:val="00EF4D9D"/>
    <w:rsid w:val="00EF6009"/>
    <w:rsid w:val="00EF68D3"/>
    <w:rsid w:val="00EF6E63"/>
    <w:rsid w:val="00EF713F"/>
    <w:rsid w:val="00EF7BEC"/>
    <w:rsid w:val="00EF7C61"/>
    <w:rsid w:val="00F00533"/>
    <w:rsid w:val="00F0059A"/>
    <w:rsid w:val="00F00973"/>
    <w:rsid w:val="00F00AEF"/>
    <w:rsid w:val="00F012CE"/>
    <w:rsid w:val="00F05D51"/>
    <w:rsid w:val="00F067F6"/>
    <w:rsid w:val="00F06D56"/>
    <w:rsid w:val="00F1104F"/>
    <w:rsid w:val="00F112FE"/>
    <w:rsid w:val="00F11FB0"/>
    <w:rsid w:val="00F12319"/>
    <w:rsid w:val="00F12B1A"/>
    <w:rsid w:val="00F12C2C"/>
    <w:rsid w:val="00F12FEC"/>
    <w:rsid w:val="00F13001"/>
    <w:rsid w:val="00F14F82"/>
    <w:rsid w:val="00F1712C"/>
    <w:rsid w:val="00F17480"/>
    <w:rsid w:val="00F20223"/>
    <w:rsid w:val="00F21D4E"/>
    <w:rsid w:val="00F224DF"/>
    <w:rsid w:val="00F22C7A"/>
    <w:rsid w:val="00F235D1"/>
    <w:rsid w:val="00F2393D"/>
    <w:rsid w:val="00F23AA7"/>
    <w:rsid w:val="00F23EFB"/>
    <w:rsid w:val="00F241DF"/>
    <w:rsid w:val="00F252C0"/>
    <w:rsid w:val="00F25AA1"/>
    <w:rsid w:val="00F25BD6"/>
    <w:rsid w:val="00F25F5F"/>
    <w:rsid w:val="00F25FB2"/>
    <w:rsid w:val="00F26475"/>
    <w:rsid w:val="00F26A9D"/>
    <w:rsid w:val="00F26FDB"/>
    <w:rsid w:val="00F30981"/>
    <w:rsid w:val="00F3114A"/>
    <w:rsid w:val="00F31F5E"/>
    <w:rsid w:val="00F32084"/>
    <w:rsid w:val="00F32C59"/>
    <w:rsid w:val="00F33863"/>
    <w:rsid w:val="00F33F08"/>
    <w:rsid w:val="00F3418D"/>
    <w:rsid w:val="00F3427D"/>
    <w:rsid w:val="00F353DC"/>
    <w:rsid w:val="00F405C5"/>
    <w:rsid w:val="00F4094E"/>
    <w:rsid w:val="00F40EDE"/>
    <w:rsid w:val="00F42B7F"/>
    <w:rsid w:val="00F44253"/>
    <w:rsid w:val="00F4426F"/>
    <w:rsid w:val="00F44B72"/>
    <w:rsid w:val="00F44F36"/>
    <w:rsid w:val="00F46881"/>
    <w:rsid w:val="00F501C7"/>
    <w:rsid w:val="00F53033"/>
    <w:rsid w:val="00F5490F"/>
    <w:rsid w:val="00F56CEF"/>
    <w:rsid w:val="00F6193C"/>
    <w:rsid w:val="00F626F9"/>
    <w:rsid w:val="00F63852"/>
    <w:rsid w:val="00F64DD6"/>
    <w:rsid w:val="00F6508D"/>
    <w:rsid w:val="00F674FF"/>
    <w:rsid w:val="00F67747"/>
    <w:rsid w:val="00F678ED"/>
    <w:rsid w:val="00F70319"/>
    <w:rsid w:val="00F70652"/>
    <w:rsid w:val="00F71917"/>
    <w:rsid w:val="00F72075"/>
    <w:rsid w:val="00F72387"/>
    <w:rsid w:val="00F734EF"/>
    <w:rsid w:val="00F7396F"/>
    <w:rsid w:val="00F74E86"/>
    <w:rsid w:val="00F74F30"/>
    <w:rsid w:val="00F77790"/>
    <w:rsid w:val="00F77C8F"/>
    <w:rsid w:val="00F805DE"/>
    <w:rsid w:val="00F8201D"/>
    <w:rsid w:val="00F823A8"/>
    <w:rsid w:val="00F82BAF"/>
    <w:rsid w:val="00F83508"/>
    <w:rsid w:val="00F83E23"/>
    <w:rsid w:val="00F83F52"/>
    <w:rsid w:val="00F84D7E"/>
    <w:rsid w:val="00F86705"/>
    <w:rsid w:val="00F869C9"/>
    <w:rsid w:val="00F86EF9"/>
    <w:rsid w:val="00F90DC4"/>
    <w:rsid w:val="00F90F27"/>
    <w:rsid w:val="00F91FE2"/>
    <w:rsid w:val="00F92B07"/>
    <w:rsid w:val="00F92D77"/>
    <w:rsid w:val="00F92DFC"/>
    <w:rsid w:val="00F930AA"/>
    <w:rsid w:val="00F94E10"/>
    <w:rsid w:val="00F96737"/>
    <w:rsid w:val="00F969DF"/>
    <w:rsid w:val="00F96EAD"/>
    <w:rsid w:val="00F979C5"/>
    <w:rsid w:val="00FA065F"/>
    <w:rsid w:val="00FA082A"/>
    <w:rsid w:val="00FA0866"/>
    <w:rsid w:val="00FA16D2"/>
    <w:rsid w:val="00FA22AF"/>
    <w:rsid w:val="00FA2980"/>
    <w:rsid w:val="00FA2D55"/>
    <w:rsid w:val="00FA4BE6"/>
    <w:rsid w:val="00FA4DBD"/>
    <w:rsid w:val="00FA5A48"/>
    <w:rsid w:val="00FA5DC6"/>
    <w:rsid w:val="00FA6193"/>
    <w:rsid w:val="00FB041C"/>
    <w:rsid w:val="00FB0ACC"/>
    <w:rsid w:val="00FB1116"/>
    <w:rsid w:val="00FB2155"/>
    <w:rsid w:val="00FB23DF"/>
    <w:rsid w:val="00FB3E5F"/>
    <w:rsid w:val="00FB3E62"/>
    <w:rsid w:val="00FB5C8F"/>
    <w:rsid w:val="00FB5E48"/>
    <w:rsid w:val="00FB6226"/>
    <w:rsid w:val="00FB748A"/>
    <w:rsid w:val="00FB7E4B"/>
    <w:rsid w:val="00FB7FF8"/>
    <w:rsid w:val="00FC211B"/>
    <w:rsid w:val="00FC2616"/>
    <w:rsid w:val="00FC2950"/>
    <w:rsid w:val="00FC2BBB"/>
    <w:rsid w:val="00FC2F7F"/>
    <w:rsid w:val="00FC30F2"/>
    <w:rsid w:val="00FC3603"/>
    <w:rsid w:val="00FC3BE8"/>
    <w:rsid w:val="00FC3C9D"/>
    <w:rsid w:val="00FC4A3B"/>
    <w:rsid w:val="00FC60C5"/>
    <w:rsid w:val="00FC61E9"/>
    <w:rsid w:val="00FC6E5D"/>
    <w:rsid w:val="00FC7282"/>
    <w:rsid w:val="00FD033D"/>
    <w:rsid w:val="00FD0620"/>
    <w:rsid w:val="00FD29DD"/>
    <w:rsid w:val="00FD3227"/>
    <w:rsid w:val="00FD48AD"/>
    <w:rsid w:val="00FD5269"/>
    <w:rsid w:val="00FD59CF"/>
    <w:rsid w:val="00FD623D"/>
    <w:rsid w:val="00FD661B"/>
    <w:rsid w:val="00FD709A"/>
    <w:rsid w:val="00FE0DE9"/>
    <w:rsid w:val="00FE157B"/>
    <w:rsid w:val="00FE204A"/>
    <w:rsid w:val="00FE29DE"/>
    <w:rsid w:val="00FE2CDF"/>
    <w:rsid w:val="00FE3297"/>
    <w:rsid w:val="00FE39DA"/>
    <w:rsid w:val="00FE3BCC"/>
    <w:rsid w:val="00FE4261"/>
    <w:rsid w:val="00FE4EBB"/>
    <w:rsid w:val="00FF12D5"/>
    <w:rsid w:val="00FF3FB2"/>
    <w:rsid w:val="00FF459F"/>
    <w:rsid w:val="00FF4806"/>
    <w:rsid w:val="00FF5AED"/>
    <w:rsid w:val="01BB202C"/>
    <w:rsid w:val="0263064B"/>
    <w:rsid w:val="040D5F7C"/>
    <w:rsid w:val="0983A90B"/>
    <w:rsid w:val="0B9FDF42"/>
    <w:rsid w:val="0CC09A32"/>
    <w:rsid w:val="0F4C3A43"/>
    <w:rsid w:val="121E445E"/>
    <w:rsid w:val="16CACC59"/>
    <w:rsid w:val="1E7E8D3B"/>
    <w:rsid w:val="21049EBC"/>
    <w:rsid w:val="233ED9C2"/>
    <w:rsid w:val="23CC1956"/>
    <w:rsid w:val="28B73D1E"/>
    <w:rsid w:val="2A087052"/>
    <w:rsid w:val="2B9D8C02"/>
    <w:rsid w:val="3106006A"/>
    <w:rsid w:val="364DFA3B"/>
    <w:rsid w:val="38CE5C25"/>
    <w:rsid w:val="396B23EB"/>
    <w:rsid w:val="3F7351FF"/>
    <w:rsid w:val="47DDCB21"/>
    <w:rsid w:val="47FD809E"/>
    <w:rsid w:val="499950FF"/>
    <w:rsid w:val="4B066D69"/>
    <w:rsid w:val="4D18B3B9"/>
    <w:rsid w:val="5096F00F"/>
    <w:rsid w:val="54C6316B"/>
    <w:rsid w:val="578E6CEC"/>
    <w:rsid w:val="579EED70"/>
    <w:rsid w:val="59B2A79B"/>
    <w:rsid w:val="5A201E6D"/>
    <w:rsid w:val="5ABF6F01"/>
    <w:rsid w:val="5B69CA51"/>
    <w:rsid w:val="5DC9F18F"/>
    <w:rsid w:val="60F400B2"/>
    <w:rsid w:val="619F4335"/>
    <w:rsid w:val="64436C33"/>
    <w:rsid w:val="64BFD7AD"/>
    <w:rsid w:val="66329E60"/>
    <w:rsid w:val="6661924D"/>
    <w:rsid w:val="67C62335"/>
    <w:rsid w:val="6ADB565F"/>
    <w:rsid w:val="73782CF6"/>
    <w:rsid w:val="79D16F1F"/>
    <w:rsid w:val="7A4E313E"/>
    <w:rsid w:val="7CA505EC"/>
    <w:rsid w:val="7F788D3F"/>
    <w:rsid w:val="7FB08B9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3114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Text - Normal"/>
    <w:qFormat/>
    <w:rsid w:val="00407E8B"/>
    <w:pPr>
      <w:spacing w:after="120" w:line="276" w:lineRule="auto"/>
    </w:pPr>
    <w:rPr>
      <w:rFonts w:ascii="Franklin Gothic Book" w:eastAsia="Times New Roman" w:hAnsi="Franklin Gothic Book" w:cs="Arial"/>
    </w:rPr>
  </w:style>
  <w:style w:type="paragraph" w:styleId="Heading1">
    <w:name w:val="heading 1"/>
    <w:basedOn w:val="head"/>
    <w:next w:val="Normal"/>
    <w:link w:val="Heading1Char"/>
    <w:uiPriority w:val="9"/>
    <w:qFormat/>
    <w:rsid w:val="00407E8B"/>
    <w:pPr>
      <w:outlineLvl w:val="0"/>
    </w:pPr>
    <w:rPr>
      <w:rFonts w:ascii="Franklin Gothic Medium" w:hAnsi="Franklin Gothic Medium"/>
      <w:color w:val="005288"/>
      <w:szCs w:val="40"/>
    </w:rPr>
  </w:style>
  <w:style w:type="paragraph" w:styleId="Heading2">
    <w:name w:val="heading 2"/>
    <w:basedOn w:val="Normal"/>
    <w:next w:val="Normal"/>
    <w:link w:val="Heading2Char"/>
    <w:uiPriority w:val="9"/>
    <w:unhideWhenUsed/>
    <w:qFormat/>
    <w:rsid w:val="00275670"/>
    <w:pPr>
      <w:autoSpaceDE w:val="0"/>
      <w:autoSpaceDN w:val="0"/>
      <w:adjustRightInd w:val="0"/>
      <w:spacing w:after="40" w:line="320" w:lineRule="atLeast"/>
      <w:textAlignment w:val="center"/>
      <w:outlineLvl w:val="1"/>
    </w:pPr>
    <w:rPr>
      <w:rFonts w:ascii="Franklin Gothic Medium" w:hAnsi="Franklin Gothic Medium" w:cs="Franklin Gothic Demi"/>
      <w:color w:val="5A5B5D"/>
      <w:sz w:val="28"/>
      <w:szCs w:val="28"/>
    </w:rPr>
  </w:style>
  <w:style w:type="paragraph" w:styleId="Heading3">
    <w:name w:val="heading 3"/>
    <w:basedOn w:val="Normal"/>
    <w:next w:val="Normal"/>
    <w:link w:val="Heading3Char"/>
    <w:uiPriority w:val="9"/>
    <w:unhideWhenUsed/>
    <w:qFormat/>
    <w:rsid w:val="00B01642"/>
    <w:pPr>
      <w:autoSpaceDE w:val="0"/>
      <w:autoSpaceDN w:val="0"/>
      <w:adjustRightInd w:val="0"/>
      <w:spacing w:after="0" w:line="240" w:lineRule="atLeast"/>
      <w:textAlignment w:val="center"/>
      <w:outlineLvl w:val="2"/>
    </w:pPr>
    <w:rPr>
      <w:rFonts w:ascii="Franklin Gothic Medium" w:hAnsi="Franklin Gothic Medium" w:cs="Franklin Gothic Book"/>
      <w:i/>
      <w:color w:val="005288"/>
      <w:sz w:val="26"/>
      <w:szCs w:val="24"/>
    </w:rPr>
  </w:style>
  <w:style w:type="paragraph" w:styleId="Heading4">
    <w:name w:val="heading 4"/>
    <w:basedOn w:val="Normal"/>
    <w:next w:val="Normal"/>
    <w:link w:val="Heading4Char"/>
    <w:autoRedefine/>
    <w:uiPriority w:val="9"/>
    <w:unhideWhenUsed/>
    <w:qFormat/>
    <w:rsid w:val="00B01642"/>
    <w:pPr>
      <w:keepNext/>
      <w:keepLines/>
      <w:spacing w:after="0"/>
      <w:outlineLvl w:val="3"/>
    </w:pPr>
    <w:rPr>
      <w:rFonts w:ascii="Franklin Gothic Medium" w:eastAsiaTheme="majorEastAsia" w:hAnsi="Franklin Gothic Medium" w:cstheme="majorBidi"/>
      <w:bCs/>
      <w:i/>
      <w:iCs/>
      <w:color w:val="5A5B5D"/>
    </w:rPr>
  </w:style>
  <w:style w:type="paragraph" w:styleId="Heading5">
    <w:name w:val="heading 5"/>
    <w:basedOn w:val="Normal"/>
    <w:next w:val="Normal"/>
    <w:link w:val="Heading5Char"/>
    <w:uiPriority w:val="9"/>
    <w:unhideWhenUsed/>
    <w:rsid w:val="00814370"/>
    <w:pPr>
      <w:keepNext/>
      <w:keepLines/>
      <w:spacing w:before="40" w:after="0"/>
      <w:outlineLvl w:val="4"/>
    </w:pPr>
    <w:rPr>
      <w:rFonts w:asciiTheme="majorHAnsi" w:eastAsiaTheme="majorEastAsia" w:hAnsiTheme="majorHAnsi" w:cstheme="majorBidi"/>
      <w:color w:val="26720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LPWHITE">
    <w:name w:val="TLP:WHITE"/>
    <w:basedOn w:val="DefaultParagraphFont"/>
    <w:uiPriority w:val="1"/>
    <w:rsid w:val="00CD671B"/>
    <w:rPr>
      <w:rFonts w:ascii="Franklin Gothic Demi" w:hAnsi="Franklin Gothic Demi"/>
      <w:b w:val="0"/>
      <w:color w:val="FFFFFF" w:themeColor="accent6"/>
      <w:sz w:val="22"/>
      <w:bdr w:val="single" w:sz="4" w:space="0" w:color="auto"/>
      <w:shd w:val="clear" w:color="auto" w:fill="333333" w:themeFill="text1"/>
    </w:rPr>
  </w:style>
  <w:style w:type="character" w:customStyle="1" w:styleId="TLPRED">
    <w:name w:val="TLP:RED"/>
    <w:basedOn w:val="TLPWHITE"/>
    <w:uiPriority w:val="1"/>
    <w:rsid w:val="00A34FD8"/>
    <w:rPr>
      <w:rFonts w:ascii="Franklin Gothic Demi" w:hAnsi="Franklin Gothic Demi"/>
      <w:b w:val="0"/>
      <w:color w:val="FB0033"/>
      <w:sz w:val="22"/>
      <w:bdr w:val="none" w:sz="0" w:space="0" w:color="auto"/>
      <w:shd w:val="clear" w:color="auto" w:fill="333333" w:themeFill="text1"/>
    </w:rPr>
  </w:style>
  <w:style w:type="character" w:customStyle="1" w:styleId="TLPGREEN">
    <w:name w:val="TLP:GREEN"/>
    <w:basedOn w:val="DefaultParagraphFont"/>
    <w:uiPriority w:val="1"/>
    <w:rsid w:val="00CD671B"/>
    <w:rPr>
      <w:rFonts w:ascii="Franklin Gothic Demi" w:hAnsi="Franklin Gothic Demi"/>
      <w:b w:val="0"/>
      <w:color w:val="33FF00"/>
      <w:sz w:val="22"/>
      <w:bdr w:val="none" w:sz="0" w:space="0" w:color="auto"/>
      <w:shd w:val="clear" w:color="auto" w:fill="333333" w:themeFill="text1"/>
    </w:rPr>
  </w:style>
  <w:style w:type="character" w:customStyle="1" w:styleId="TLPAMBER">
    <w:name w:val="TLP:AMBER"/>
    <w:basedOn w:val="DefaultParagraphFont"/>
    <w:uiPriority w:val="1"/>
    <w:rsid w:val="00CD671B"/>
    <w:rPr>
      <w:rFonts w:ascii="Franklin Gothic Demi" w:hAnsi="Franklin Gothic Demi"/>
      <w:b w:val="0"/>
      <w:color w:val="FFC000"/>
      <w:sz w:val="22"/>
      <w:bdr w:val="none" w:sz="0" w:space="0" w:color="auto"/>
      <w:shd w:val="clear" w:color="auto" w:fill="333333" w:themeFill="text1"/>
    </w:rPr>
  </w:style>
  <w:style w:type="character" w:customStyle="1" w:styleId="ReportSubTypeDropdown">
    <w:name w:val="Report SubType Dropdown"/>
    <w:basedOn w:val="DefaultParagraphFont"/>
    <w:uiPriority w:val="1"/>
    <w:qFormat/>
    <w:rsid w:val="00EF3F78"/>
    <w:rPr>
      <w:rFonts w:ascii="Franklin Gothic Medium" w:hAnsi="Franklin Gothic Medium"/>
      <w:b w:val="0"/>
      <w:i w:val="0"/>
      <w:caps w:val="0"/>
      <w:smallCaps w:val="0"/>
      <w:strike w:val="0"/>
      <w:dstrike w:val="0"/>
      <w:vanish w:val="0"/>
      <w:color w:val="FFFFFF"/>
      <w:sz w:val="32"/>
      <w:szCs w:val="30"/>
      <w:vertAlign w:val="baseline"/>
    </w:rPr>
  </w:style>
  <w:style w:type="character" w:customStyle="1" w:styleId="ReportDate">
    <w:name w:val="Report Date"/>
    <w:basedOn w:val="DefaultParagraphFont"/>
    <w:uiPriority w:val="1"/>
    <w:qFormat/>
    <w:rsid w:val="00F86705"/>
    <w:rPr>
      <w:rFonts w:ascii="Franklin Gothic Medium" w:hAnsi="Franklin Gothic Medium"/>
      <w:color w:val="999999" w:themeColor="background1"/>
      <w:sz w:val="20"/>
    </w:rPr>
  </w:style>
  <w:style w:type="paragraph" w:styleId="Header">
    <w:name w:val="header"/>
    <w:basedOn w:val="Normal"/>
    <w:link w:val="HeaderChar"/>
    <w:unhideWhenUsed/>
    <w:rsid w:val="00A746DD"/>
    <w:pPr>
      <w:tabs>
        <w:tab w:val="center" w:pos="4680"/>
        <w:tab w:val="right" w:pos="9360"/>
      </w:tabs>
      <w:spacing w:after="0"/>
    </w:pPr>
  </w:style>
  <w:style w:type="character" w:customStyle="1" w:styleId="HeaderChar">
    <w:name w:val="Header Char"/>
    <w:basedOn w:val="DefaultParagraphFont"/>
    <w:link w:val="Header"/>
    <w:rsid w:val="00A746DD"/>
  </w:style>
  <w:style w:type="paragraph" w:styleId="Footer">
    <w:name w:val="footer"/>
    <w:basedOn w:val="Normal"/>
    <w:link w:val="FooterChar"/>
    <w:uiPriority w:val="99"/>
    <w:unhideWhenUsed/>
    <w:rsid w:val="00A746DD"/>
    <w:pPr>
      <w:tabs>
        <w:tab w:val="center" w:pos="4680"/>
        <w:tab w:val="right" w:pos="9360"/>
      </w:tabs>
      <w:spacing w:after="0"/>
    </w:pPr>
  </w:style>
  <w:style w:type="character" w:customStyle="1" w:styleId="FooterChar">
    <w:name w:val="Footer Char"/>
    <w:basedOn w:val="DefaultParagraphFont"/>
    <w:link w:val="Footer"/>
    <w:uiPriority w:val="99"/>
    <w:rsid w:val="00A746DD"/>
  </w:style>
  <w:style w:type="table" w:styleId="TableGrid">
    <w:name w:val="Table Grid"/>
    <w:basedOn w:val="TableNormal"/>
    <w:uiPriority w:val="39"/>
    <w:rsid w:val="00A746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5C49CD"/>
    <w:rPr>
      <w:color w:val="808080"/>
    </w:rPr>
  </w:style>
  <w:style w:type="paragraph" w:customStyle="1" w:styleId="NoParagraphStyle">
    <w:name w:val="[No Paragraph Style]"/>
    <w:rsid w:val="00A254D4"/>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character" w:customStyle="1" w:styleId="Heading5Char">
    <w:name w:val="Heading 5 Char"/>
    <w:basedOn w:val="DefaultParagraphFont"/>
    <w:link w:val="Heading5"/>
    <w:uiPriority w:val="9"/>
    <w:rsid w:val="00814370"/>
    <w:rPr>
      <w:rFonts w:asciiTheme="majorHAnsi" w:eastAsiaTheme="majorEastAsia" w:hAnsiTheme="majorHAnsi" w:cstheme="majorBidi"/>
      <w:color w:val="267200" w:themeColor="accent1" w:themeShade="BF"/>
    </w:rPr>
  </w:style>
  <w:style w:type="paragraph" w:customStyle="1" w:styleId="head">
    <w:name w:val="head"/>
    <w:basedOn w:val="Normal"/>
    <w:uiPriority w:val="99"/>
    <w:rsid w:val="00A254D4"/>
    <w:pPr>
      <w:autoSpaceDE w:val="0"/>
      <w:autoSpaceDN w:val="0"/>
      <w:adjustRightInd w:val="0"/>
      <w:spacing w:after="80" w:line="320" w:lineRule="atLeast"/>
      <w:textAlignment w:val="center"/>
    </w:pPr>
    <w:rPr>
      <w:rFonts w:ascii="Franklin Gothic Demi" w:hAnsi="Franklin Gothic Demi" w:cs="Franklin Gothic Demi"/>
      <w:color w:val="5D9632"/>
      <w:sz w:val="32"/>
      <w:szCs w:val="32"/>
    </w:rPr>
  </w:style>
  <w:style w:type="paragraph" w:customStyle="1" w:styleId="headsub">
    <w:name w:val="head sub"/>
    <w:basedOn w:val="Normal"/>
    <w:uiPriority w:val="99"/>
    <w:rsid w:val="00A254D4"/>
    <w:pPr>
      <w:pBdr>
        <w:bottom w:val="single" w:sz="2" w:space="7" w:color="auto"/>
      </w:pBdr>
      <w:autoSpaceDE w:val="0"/>
      <w:autoSpaceDN w:val="0"/>
      <w:adjustRightInd w:val="0"/>
      <w:spacing w:after="240" w:line="280" w:lineRule="atLeast"/>
      <w:textAlignment w:val="center"/>
    </w:pPr>
    <w:rPr>
      <w:rFonts w:cs="Franklin Gothic Book"/>
      <w:color w:val="0078AD"/>
      <w:sz w:val="28"/>
      <w:szCs w:val="28"/>
    </w:rPr>
  </w:style>
  <w:style w:type="paragraph" w:customStyle="1" w:styleId="bodybulletssub10PT">
    <w:name w:val="body bullets sub 10PT"/>
    <w:basedOn w:val="NoParagraphStyle"/>
    <w:uiPriority w:val="99"/>
    <w:rsid w:val="00A254D4"/>
    <w:pPr>
      <w:spacing w:before="20" w:after="20" w:line="240" w:lineRule="atLeast"/>
      <w:ind w:left="440" w:hanging="220"/>
    </w:pPr>
    <w:rPr>
      <w:rFonts w:ascii="Franklin Gothic Book" w:hAnsi="Franklin Gothic Book" w:cs="Franklin Gothic Book"/>
      <w:color w:val="5A5B5D"/>
      <w:sz w:val="20"/>
      <w:szCs w:val="20"/>
    </w:rPr>
  </w:style>
  <w:style w:type="character" w:styleId="Hyperlink">
    <w:name w:val="Hyperlink"/>
    <w:basedOn w:val="DefaultParagraphFont"/>
    <w:uiPriority w:val="99"/>
    <w:unhideWhenUsed/>
    <w:rsid w:val="00FC3BE8"/>
    <w:rPr>
      <w:color w:val="0563C1" w:themeColor="hyperlink"/>
      <w:u w:val="single"/>
    </w:rPr>
  </w:style>
  <w:style w:type="paragraph" w:styleId="NormalWeb">
    <w:name w:val="Normal (Web)"/>
    <w:basedOn w:val="Normal"/>
    <w:uiPriority w:val="99"/>
    <w:unhideWhenUsed/>
    <w:rsid w:val="00FC3BE8"/>
    <w:pPr>
      <w:spacing w:after="0"/>
    </w:pPr>
    <w:rPr>
      <w:sz w:val="24"/>
      <w:szCs w:val="24"/>
    </w:rPr>
  </w:style>
  <w:style w:type="paragraph" w:styleId="ListParagraph">
    <w:name w:val="List Paragraph"/>
    <w:aliases w:val="List Paragraph - Bullet Level 1,Issue Action POC,List Paragraph1,3,POCG Table Text,Dot pt,F5 List Paragraph,List Paragraph Char Char Char,Indicator Text,Numbered Para 1,Bullet 1,Bullet Points,List Paragraph2,MAIN CONTENT,Normal numbered"/>
    <w:basedOn w:val="Normal"/>
    <w:link w:val="ListParagraphChar"/>
    <w:uiPriority w:val="34"/>
    <w:qFormat/>
    <w:rsid w:val="00427ED8"/>
    <w:pPr>
      <w:numPr>
        <w:numId w:val="9"/>
      </w:numPr>
      <w:spacing w:after="0"/>
      <w:contextualSpacing/>
    </w:pPr>
  </w:style>
  <w:style w:type="paragraph" w:styleId="BalloonText">
    <w:name w:val="Balloon Text"/>
    <w:basedOn w:val="Normal"/>
    <w:link w:val="BalloonTextChar"/>
    <w:uiPriority w:val="99"/>
    <w:semiHidden/>
    <w:unhideWhenUsed/>
    <w:rsid w:val="003968F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68FE"/>
    <w:rPr>
      <w:rFonts w:ascii="Tahoma" w:hAnsi="Tahoma" w:cs="Tahoma"/>
      <w:sz w:val="16"/>
      <w:szCs w:val="16"/>
    </w:rPr>
  </w:style>
  <w:style w:type="character" w:customStyle="1" w:styleId="Heading1Char">
    <w:name w:val="Heading 1 Char"/>
    <w:basedOn w:val="DefaultParagraphFont"/>
    <w:link w:val="Heading1"/>
    <w:uiPriority w:val="9"/>
    <w:rsid w:val="00407E8B"/>
    <w:rPr>
      <w:rFonts w:ascii="Franklin Gothic Medium" w:eastAsia="Times New Roman" w:hAnsi="Franklin Gothic Medium" w:cs="Franklin Gothic Demi"/>
      <w:color w:val="005288"/>
      <w:sz w:val="32"/>
      <w:szCs w:val="40"/>
    </w:rPr>
  </w:style>
  <w:style w:type="paragraph" w:styleId="TOCHeading">
    <w:name w:val="TOC Heading"/>
    <w:basedOn w:val="Heading1"/>
    <w:next w:val="Normal"/>
    <w:uiPriority w:val="39"/>
    <w:unhideWhenUsed/>
    <w:qFormat/>
    <w:rsid w:val="002E76AA"/>
    <w:pPr>
      <w:shd w:val="clear" w:color="auto" w:fill="003366" w:themeFill="accent4"/>
      <w:tabs>
        <w:tab w:val="left" w:pos="9495"/>
      </w:tabs>
      <w:spacing w:line="276" w:lineRule="auto"/>
      <w:outlineLvl w:val="9"/>
    </w:pPr>
    <w:rPr>
      <w:color w:val="FFFFFF" w:themeColor="accent6"/>
      <w:sz w:val="28"/>
      <w:lang w:eastAsia="ja-JP"/>
    </w:rPr>
  </w:style>
  <w:style w:type="character" w:customStyle="1" w:styleId="Heading2Char">
    <w:name w:val="Heading 2 Char"/>
    <w:basedOn w:val="DefaultParagraphFont"/>
    <w:link w:val="Heading2"/>
    <w:uiPriority w:val="9"/>
    <w:rsid w:val="00275670"/>
    <w:rPr>
      <w:rFonts w:ascii="Franklin Gothic Medium" w:eastAsia="Times New Roman" w:hAnsi="Franklin Gothic Medium" w:cs="Franklin Gothic Demi"/>
      <w:color w:val="5A5B5D"/>
      <w:sz w:val="28"/>
      <w:szCs w:val="28"/>
    </w:rPr>
  </w:style>
  <w:style w:type="paragraph" w:styleId="TOC1">
    <w:name w:val="toc 1"/>
    <w:basedOn w:val="Normal"/>
    <w:next w:val="Normal"/>
    <w:link w:val="TOC1Char"/>
    <w:autoRedefine/>
    <w:uiPriority w:val="39"/>
    <w:unhideWhenUsed/>
    <w:rsid w:val="00E40664"/>
    <w:pPr>
      <w:tabs>
        <w:tab w:val="right" w:leader="dot" w:pos="5040"/>
      </w:tabs>
      <w:ind w:left="450" w:right="445"/>
    </w:pPr>
    <w:rPr>
      <w:rFonts w:cs="Franklin Gothic Demi"/>
      <w:b/>
    </w:rPr>
  </w:style>
  <w:style w:type="paragraph" w:styleId="TOC2">
    <w:name w:val="toc 2"/>
    <w:basedOn w:val="Normal"/>
    <w:next w:val="Normal"/>
    <w:autoRedefine/>
    <w:uiPriority w:val="39"/>
    <w:unhideWhenUsed/>
    <w:rsid w:val="000F6B05"/>
    <w:pPr>
      <w:spacing w:after="100"/>
      <w:ind w:left="220"/>
    </w:pPr>
  </w:style>
  <w:style w:type="character" w:customStyle="1" w:styleId="Heading3Char">
    <w:name w:val="Heading 3 Char"/>
    <w:basedOn w:val="DefaultParagraphFont"/>
    <w:link w:val="Heading3"/>
    <w:uiPriority w:val="9"/>
    <w:rsid w:val="00B01642"/>
    <w:rPr>
      <w:rFonts w:ascii="Franklin Gothic Medium" w:eastAsia="Times New Roman" w:hAnsi="Franklin Gothic Medium" w:cs="Franklin Gothic Book"/>
      <w:i/>
      <w:color w:val="005288"/>
      <w:sz w:val="26"/>
      <w:szCs w:val="24"/>
    </w:rPr>
  </w:style>
  <w:style w:type="paragraph" w:styleId="TOC3">
    <w:name w:val="toc 3"/>
    <w:basedOn w:val="Normal"/>
    <w:next w:val="Normal"/>
    <w:autoRedefine/>
    <w:uiPriority w:val="39"/>
    <w:unhideWhenUsed/>
    <w:rsid w:val="00A861D7"/>
    <w:pPr>
      <w:spacing w:after="100"/>
      <w:ind w:left="440"/>
    </w:pPr>
  </w:style>
  <w:style w:type="paragraph" w:customStyle="1" w:styleId="MemoBullet1">
    <w:name w:val="MemoBullet1"/>
    <w:basedOn w:val="Normal"/>
    <w:qFormat/>
    <w:rsid w:val="0029681E"/>
    <w:pPr>
      <w:contextualSpacing/>
    </w:pPr>
    <w:rPr>
      <w:szCs w:val="24"/>
    </w:rPr>
  </w:style>
  <w:style w:type="paragraph" w:customStyle="1" w:styleId="MemoBullet2">
    <w:name w:val="MemoBullet2"/>
    <w:basedOn w:val="Normal"/>
    <w:qFormat/>
    <w:rsid w:val="00EC7317"/>
    <w:pPr>
      <w:spacing w:before="100" w:beforeAutospacing="1" w:after="100" w:afterAutospacing="1"/>
      <w:contextualSpacing/>
    </w:pPr>
    <w:rPr>
      <w:szCs w:val="24"/>
    </w:rPr>
  </w:style>
  <w:style w:type="paragraph" w:customStyle="1" w:styleId="MemoBullet3">
    <w:name w:val="MemoBullet3"/>
    <w:basedOn w:val="Normal"/>
    <w:qFormat/>
    <w:rsid w:val="00EC7317"/>
    <w:pPr>
      <w:spacing w:before="100" w:beforeAutospacing="1" w:after="100" w:afterAutospacing="1"/>
    </w:pPr>
    <w:rPr>
      <w:szCs w:val="24"/>
    </w:rPr>
  </w:style>
  <w:style w:type="paragraph" w:customStyle="1" w:styleId="MemoBodyText">
    <w:name w:val="MemoBodyText"/>
    <w:rsid w:val="00E837C6"/>
    <w:pPr>
      <w:spacing w:after="200" w:line="276" w:lineRule="auto"/>
      <w:contextualSpacing/>
    </w:pPr>
    <w:rPr>
      <w:rFonts w:ascii="Times New Roman" w:eastAsia="Times New Roman" w:hAnsi="Times New Roman" w:cs="Times New Roman"/>
      <w:sz w:val="24"/>
      <w:szCs w:val="24"/>
    </w:rPr>
  </w:style>
  <w:style w:type="paragraph" w:customStyle="1" w:styleId="TableText">
    <w:name w:val="Table Text"/>
    <w:basedOn w:val="Normal"/>
    <w:link w:val="TableTextChar"/>
    <w:qFormat/>
    <w:rsid w:val="00717B75"/>
    <w:pPr>
      <w:spacing w:after="0"/>
    </w:pPr>
    <w:rPr>
      <w:rFonts w:ascii="Franklin Gothic Medium" w:hAnsi="Franklin Gothic Medium"/>
      <w:color w:val="005288"/>
    </w:rPr>
  </w:style>
  <w:style w:type="character" w:styleId="CommentReference">
    <w:name w:val="annotation reference"/>
    <w:basedOn w:val="DefaultParagraphFont"/>
    <w:uiPriority w:val="99"/>
    <w:semiHidden/>
    <w:unhideWhenUsed/>
    <w:rsid w:val="00046DEE"/>
    <w:rPr>
      <w:sz w:val="16"/>
      <w:szCs w:val="16"/>
    </w:rPr>
  </w:style>
  <w:style w:type="paragraph" w:styleId="CommentText">
    <w:name w:val="annotation text"/>
    <w:basedOn w:val="Normal"/>
    <w:link w:val="CommentTextChar"/>
    <w:uiPriority w:val="99"/>
    <w:unhideWhenUsed/>
    <w:rsid w:val="00046DEE"/>
    <w:rPr>
      <w:sz w:val="20"/>
      <w:szCs w:val="20"/>
    </w:rPr>
  </w:style>
  <w:style w:type="character" w:customStyle="1" w:styleId="CommentTextChar">
    <w:name w:val="Comment Text Char"/>
    <w:basedOn w:val="DefaultParagraphFont"/>
    <w:link w:val="CommentText"/>
    <w:uiPriority w:val="99"/>
    <w:rsid w:val="00046DEE"/>
    <w:rPr>
      <w:rFonts w:ascii="Franklin Gothic Book" w:hAnsi="Franklin Gothic Book"/>
      <w:sz w:val="20"/>
      <w:szCs w:val="20"/>
    </w:rPr>
  </w:style>
  <w:style w:type="paragraph" w:styleId="CommentSubject">
    <w:name w:val="annotation subject"/>
    <w:basedOn w:val="CommentText"/>
    <w:next w:val="CommentText"/>
    <w:link w:val="CommentSubjectChar"/>
    <w:uiPriority w:val="99"/>
    <w:semiHidden/>
    <w:unhideWhenUsed/>
    <w:rsid w:val="00046DEE"/>
    <w:rPr>
      <w:b/>
      <w:bCs/>
    </w:rPr>
  </w:style>
  <w:style w:type="character" w:customStyle="1" w:styleId="CommentSubjectChar">
    <w:name w:val="Comment Subject Char"/>
    <w:basedOn w:val="CommentTextChar"/>
    <w:link w:val="CommentSubject"/>
    <w:uiPriority w:val="99"/>
    <w:semiHidden/>
    <w:rsid w:val="00046DEE"/>
    <w:rPr>
      <w:rFonts w:ascii="Franklin Gothic Book" w:hAnsi="Franklin Gothic Book"/>
      <w:b/>
      <w:bCs/>
      <w:sz w:val="20"/>
      <w:szCs w:val="20"/>
    </w:rPr>
  </w:style>
  <w:style w:type="character" w:customStyle="1" w:styleId="Heading4Char">
    <w:name w:val="Heading 4 Char"/>
    <w:basedOn w:val="DefaultParagraphFont"/>
    <w:link w:val="Heading4"/>
    <w:uiPriority w:val="9"/>
    <w:rsid w:val="00B01642"/>
    <w:rPr>
      <w:rFonts w:ascii="Franklin Gothic Medium" w:eastAsiaTheme="majorEastAsia" w:hAnsi="Franklin Gothic Medium" w:cstheme="majorBidi"/>
      <w:bCs/>
      <w:i/>
      <w:iCs/>
      <w:color w:val="5A5B5D"/>
    </w:rPr>
  </w:style>
  <w:style w:type="paragraph" w:styleId="Title">
    <w:name w:val="Title"/>
    <w:basedOn w:val="Normal"/>
    <w:next w:val="Normal"/>
    <w:link w:val="TitleChar"/>
    <w:uiPriority w:val="10"/>
    <w:qFormat/>
    <w:rsid w:val="00D75B23"/>
    <w:rPr>
      <w:rFonts w:ascii="Franklin Gothic Medium" w:hAnsi="Franklin Gothic Medium"/>
      <w:color w:val="005288"/>
      <w:sz w:val="32"/>
    </w:rPr>
  </w:style>
  <w:style w:type="character" w:customStyle="1" w:styleId="TitleChar">
    <w:name w:val="Title Char"/>
    <w:basedOn w:val="DefaultParagraphFont"/>
    <w:link w:val="Title"/>
    <w:uiPriority w:val="10"/>
    <w:rsid w:val="00D75B23"/>
    <w:rPr>
      <w:rFonts w:ascii="Franklin Gothic Medium" w:eastAsia="Times New Roman" w:hAnsi="Franklin Gothic Medium" w:cs="Arial"/>
      <w:color w:val="005288"/>
      <w:sz w:val="32"/>
    </w:rPr>
  </w:style>
  <w:style w:type="paragraph" w:styleId="Subtitle">
    <w:name w:val="Subtitle"/>
    <w:basedOn w:val="Normal"/>
    <w:next w:val="Normal"/>
    <w:link w:val="SubtitleChar"/>
    <w:uiPriority w:val="11"/>
    <w:rsid w:val="00510C3A"/>
    <w:pPr>
      <w:numPr>
        <w:ilvl w:val="1"/>
      </w:numPr>
    </w:pPr>
    <w:rPr>
      <w:rFonts w:ascii="Franklin Gothic Demi" w:eastAsiaTheme="majorEastAsia" w:hAnsi="Franklin Gothic Demi" w:cstheme="majorBidi"/>
      <w:i/>
      <w:iCs/>
      <w:color w:val="7F7F7F" w:themeColor="accent5" w:themeTint="80"/>
      <w:spacing w:val="15"/>
      <w:sz w:val="56"/>
      <w:szCs w:val="24"/>
    </w:rPr>
  </w:style>
  <w:style w:type="character" w:customStyle="1" w:styleId="SubtitleChar">
    <w:name w:val="Subtitle Char"/>
    <w:basedOn w:val="DefaultParagraphFont"/>
    <w:link w:val="Subtitle"/>
    <w:uiPriority w:val="11"/>
    <w:rsid w:val="00510C3A"/>
    <w:rPr>
      <w:rFonts w:ascii="Franklin Gothic Demi" w:eastAsiaTheme="majorEastAsia" w:hAnsi="Franklin Gothic Demi" w:cstheme="majorBidi"/>
      <w:i/>
      <w:iCs/>
      <w:color w:val="7F7F7F" w:themeColor="accent5" w:themeTint="80"/>
      <w:spacing w:val="15"/>
      <w:sz w:val="56"/>
      <w:szCs w:val="24"/>
    </w:rPr>
  </w:style>
  <w:style w:type="paragraph" w:styleId="NoSpacing">
    <w:name w:val="No Spacing"/>
    <w:aliases w:val="Body Text - No Spacing"/>
    <w:link w:val="NoSpacingChar"/>
    <w:uiPriority w:val="1"/>
    <w:rsid w:val="00510C3A"/>
    <w:pPr>
      <w:spacing w:after="0" w:line="240" w:lineRule="auto"/>
    </w:pPr>
    <w:rPr>
      <w:rFonts w:ascii="Franklin Gothic Book" w:hAnsi="Franklin Gothic Book"/>
    </w:rPr>
  </w:style>
  <w:style w:type="character" w:customStyle="1" w:styleId="NoSpacingChar">
    <w:name w:val="No Spacing Char"/>
    <w:aliases w:val="Body Text - No Spacing Char"/>
    <w:basedOn w:val="DefaultParagraphFont"/>
    <w:link w:val="NoSpacing"/>
    <w:uiPriority w:val="1"/>
    <w:rsid w:val="00D05CC6"/>
    <w:rPr>
      <w:rFonts w:ascii="Franklin Gothic Book" w:hAnsi="Franklin Gothic Book"/>
    </w:rPr>
  </w:style>
  <w:style w:type="paragraph" w:styleId="FootnoteText">
    <w:name w:val="footnote text"/>
    <w:basedOn w:val="Normal"/>
    <w:link w:val="FootnoteTextChar"/>
    <w:uiPriority w:val="99"/>
    <w:unhideWhenUsed/>
    <w:rsid w:val="00D95140"/>
    <w:pPr>
      <w:spacing w:after="0"/>
    </w:pPr>
    <w:rPr>
      <w:sz w:val="20"/>
      <w:szCs w:val="20"/>
    </w:rPr>
  </w:style>
  <w:style w:type="character" w:customStyle="1" w:styleId="FootnoteTextChar">
    <w:name w:val="Footnote Text Char"/>
    <w:basedOn w:val="DefaultParagraphFont"/>
    <w:link w:val="FootnoteText"/>
    <w:uiPriority w:val="99"/>
    <w:rsid w:val="00D95140"/>
    <w:rPr>
      <w:rFonts w:ascii="Times New Roman" w:hAnsi="Times New Roman" w:cs="Times New Roman"/>
      <w:sz w:val="20"/>
      <w:szCs w:val="20"/>
    </w:rPr>
  </w:style>
  <w:style w:type="paragraph" w:styleId="Revision">
    <w:name w:val="Revision"/>
    <w:hidden/>
    <w:uiPriority w:val="99"/>
    <w:semiHidden/>
    <w:rsid w:val="00204AE4"/>
    <w:pPr>
      <w:spacing w:after="0" w:line="240" w:lineRule="auto"/>
    </w:pPr>
    <w:rPr>
      <w:rFonts w:ascii="Franklin Gothic Book" w:hAnsi="Franklin Gothic Book"/>
    </w:rPr>
  </w:style>
  <w:style w:type="paragraph" w:customStyle="1" w:styleId="MemoToC">
    <w:name w:val="MemoToC"/>
    <w:basedOn w:val="Normal"/>
    <w:rsid w:val="00AF43DD"/>
    <w:pPr>
      <w:pBdr>
        <w:bottom w:val="single" w:sz="18" w:space="1" w:color="003366"/>
      </w:pBdr>
      <w:spacing w:after="200"/>
    </w:pPr>
    <w:rPr>
      <w:rFonts w:eastAsia="MS Gothic" w:cstheme="majorBidi"/>
      <w:b/>
      <w:bCs/>
      <w:color w:val="003366"/>
      <w:sz w:val="28"/>
      <w:szCs w:val="28"/>
      <w:lang w:eastAsia="ja-JP"/>
    </w:rPr>
  </w:style>
  <w:style w:type="paragraph" w:customStyle="1" w:styleId="ClassificationNumberDate">
    <w:name w:val="Classification/Number/Date"/>
    <w:link w:val="ClassificationNumberDateChar"/>
    <w:qFormat/>
    <w:rsid w:val="00315E9D"/>
    <w:rPr>
      <w:rFonts w:ascii="Franklin Gothic Book" w:hAnsi="Franklin Gothic Book"/>
      <w:sz w:val="20"/>
    </w:rPr>
  </w:style>
  <w:style w:type="paragraph" w:customStyle="1" w:styleId="TOCtext">
    <w:name w:val="TOC text"/>
    <w:basedOn w:val="TOC1"/>
    <w:link w:val="TOCtextChar"/>
    <w:qFormat/>
    <w:rsid w:val="00DF6910"/>
  </w:style>
  <w:style w:type="character" w:customStyle="1" w:styleId="ClassificationNumberDateChar">
    <w:name w:val="Classification/Number/Date Char"/>
    <w:basedOn w:val="DefaultParagraphFont"/>
    <w:link w:val="ClassificationNumberDate"/>
    <w:rsid w:val="00315E9D"/>
    <w:rPr>
      <w:rFonts w:ascii="Franklin Gothic Book" w:hAnsi="Franklin Gothic Book"/>
      <w:sz w:val="20"/>
    </w:rPr>
  </w:style>
  <w:style w:type="character" w:styleId="FootnoteReference">
    <w:name w:val="footnote reference"/>
    <w:basedOn w:val="DefaultParagraphFont"/>
    <w:uiPriority w:val="99"/>
    <w:semiHidden/>
    <w:unhideWhenUsed/>
    <w:rsid w:val="00D95140"/>
    <w:rPr>
      <w:vertAlign w:val="superscript"/>
    </w:rPr>
  </w:style>
  <w:style w:type="character" w:customStyle="1" w:styleId="TOC1Char">
    <w:name w:val="TOC 1 Char"/>
    <w:basedOn w:val="DefaultParagraphFont"/>
    <w:link w:val="TOC1"/>
    <w:uiPriority w:val="39"/>
    <w:rsid w:val="00E40664"/>
    <w:rPr>
      <w:rFonts w:ascii="Franklin Gothic Book" w:eastAsia="Times New Roman" w:hAnsi="Franklin Gothic Book" w:cs="Franklin Gothic Demi"/>
      <w:b/>
    </w:rPr>
  </w:style>
  <w:style w:type="character" w:customStyle="1" w:styleId="TOCtextChar">
    <w:name w:val="TOC text Char"/>
    <w:basedOn w:val="TOC1Char"/>
    <w:link w:val="TOCtext"/>
    <w:rsid w:val="00DF6910"/>
    <w:rPr>
      <w:rFonts w:ascii="Times New Roman" w:eastAsia="Times New Roman" w:hAnsi="Times New Roman" w:cs="Times New Roman"/>
      <w:b/>
    </w:rPr>
  </w:style>
  <w:style w:type="character" w:customStyle="1" w:styleId="TableColumnHeadings">
    <w:name w:val="Table Column Headings"/>
    <w:basedOn w:val="DefaultParagraphFont"/>
    <w:qFormat/>
    <w:rsid w:val="00185D6F"/>
    <w:rPr>
      <w:rFonts w:ascii="Franklin Gothic Medium" w:hAnsi="Franklin Gothic Medium"/>
      <w:i w:val="0"/>
      <w:iCs/>
      <w:color w:val="FFFFFF" w:themeColor="accent6"/>
      <w:sz w:val="24"/>
      <w:szCs w:val="26"/>
    </w:rPr>
  </w:style>
  <w:style w:type="paragraph" w:styleId="Caption">
    <w:name w:val="caption"/>
    <w:basedOn w:val="Normal"/>
    <w:next w:val="Normal"/>
    <w:uiPriority w:val="35"/>
    <w:unhideWhenUsed/>
    <w:qFormat/>
    <w:rsid w:val="002C6E0E"/>
    <w:pPr>
      <w:spacing w:after="200"/>
      <w:jc w:val="center"/>
    </w:pPr>
    <w:rPr>
      <w:rFonts w:ascii="Franklin Gothic Medium" w:hAnsi="Franklin Gothic Medium"/>
      <w:i/>
      <w:iCs/>
      <w:color w:val="5A5B5D"/>
      <w:szCs w:val="18"/>
    </w:rPr>
  </w:style>
  <w:style w:type="paragraph" w:styleId="TableofAuthorities">
    <w:name w:val="table of authorities"/>
    <w:basedOn w:val="Normal"/>
    <w:next w:val="Normal"/>
    <w:uiPriority w:val="99"/>
    <w:unhideWhenUsed/>
    <w:rsid w:val="00185D6F"/>
    <w:pPr>
      <w:spacing w:after="0"/>
      <w:ind w:left="220" w:hanging="220"/>
    </w:pPr>
  </w:style>
  <w:style w:type="paragraph" w:customStyle="1" w:styleId="Disclaimer">
    <w:name w:val="Disclaimer"/>
    <w:basedOn w:val="Footer"/>
    <w:link w:val="DisclaimerChar"/>
    <w:qFormat/>
    <w:rsid w:val="000D74E5"/>
    <w:pPr>
      <w:tabs>
        <w:tab w:val="clear" w:pos="4680"/>
        <w:tab w:val="clear" w:pos="9360"/>
      </w:tabs>
    </w:pPr>
    <w:rPr>
      <w:i/>
      <w:color w:val="4C4C4C" w:themeColor="background1" w:themeShade="80"/>
      <w:sz w:val="16"/>
    </w:rPr>
  </w:style>
  <w:style w:type="character" w:customStyle="1" w:styleId="TableTextChar">
    <w:name w:val="Table Text Char"/>
    <w:basedOn w:val="DefaultParagraphFont"/>
    <w:link w:val="TableText"/>
    <w:rsid w:val="00717B75"/>
    <w:rPr>
      <w:rFonts w:ascii="Franklin Gothic Medium" w:eastAsia="Times New Roman" w:hAnsi="Franklin Gothic Medium" w:cs="Arial"/>
      <w:color w:val="005288"/>
    </w:rPr>
  </w:style>
  <w:style w:type="paragraph" w:styleId="TOC4">
    <w:name w:val="toc 4"/>
    <w:basedOn w:val="Normal"/>
    <w:next w:val="Normal"/>
    <w:autoRedefine/>
    <w:uiPriority w:val="39"/>
    <w:unhideWhenUsed/>
    <w:rsid w:val="00861151"/>
    <w:pPr>
      <w:spacing w:after="100"/>
      <w:ind w:left="660"/>
    </w:pPr>
  </w:style>
  <w:style w:type="character" w:customStyle="1" w:styleId="DisclaimerChar">
    <w:name w:val="Disclaimer Char"/>
    <w:basedOn w:val="FooterChar"/>
    <w:link w:val="Disclaimer"/>
    <w:rsid w:val="000D74E5"/>
    <w:rPr>
      <w:rFonts w:ascii="Arial" w:hAnsi="Arial" w:cs="Times New Roman"/>
      <w:i/>
      <w:color w:val="4C4C4C" w:themeColor="background1" w:themeShade="80"/>
      <w:sz w:val="16"/>
    </w:rPr>
  </w:style>
  <w:style w:type="paragraph" w:styleId="TableofFigures">
    <w:name w:val="table of figures"/>
    <w:basedOn w:val="Normal"/>
    <w:next w:val="Normal"/>
    <w:uiPriority w:val="99"/>
    <w:unhideWhenUsed/>
    <w:rsid w:val="007E0238"/>
    <w:pPr>
      <w:spacing w:after="0"/>
    </w:pPr>
  </w:style>
  <w:style w:type="paragraph" w:customStyle="1" w:styleId="BulletLevel2">
    <w:name w:val="Bullet Level2"/>
    <w:basedOn w:val="Normal"/>
    <w:next w:val="MemoBullet2"/>
    <w:link w:val="BulletLevel2Char"/>
    <w:rsid w:val="00C31575"/>
    <w:pPr>
      <w:ind w:left="720" w:hanging="360"/>
    </w:pPr>
    <w:rPr>
      <w:rFonts w:cstheme="minorBidi"/>
      <w:bCs/>
      <w:noProof/>
    </w:rPr>
  </w:style>
  <w:style w:type="character" w:customStyle="1" w:styleId="BulletLevel2Char">
    <w:name w:val="Bullet Level2 Char"/>
    <w:basedOn w:val="DefaultParagraphFont"/>
    <w:link w:val="BulletLevel2"/>
    <w:rsid w:val="00C31575"/>
    <w:rPr>
      <w:rFonts w:ascii="Franklin Gothic Book" w:hAnsi="Franklin Gothic Book"/>
      <w:bCs/>
      <w:noProof/>
    </w:rPr>
  </w:style>
  <w:style w:type="table" w:customStyle="1" w:styleId="ReportDefaultTable">
    <w:name w:val="Report Default Table"/>
    <w:basedOn w:val="TableNormal"/>
    <w:uiPriority w:val="99"/>
    <w:rsid w:val="00ED5FBB"/>
    <w:pPr>
      <w:spacing w:before="100" w:beforeAutospacing="1" w:after="100" w:afterAutospacing="1" w:line="276" w:lineRule="auto"/>
    </w:pPr>
    <w:rPr>
      <w:rFonts w:ascii="Franklin Gothic Medium" w:hAnsi="Franklin Gothic Medium"/>
      <w:color w:val="487D9F"/>
    </w:rPr>
    <w:tblPr>
      <w:tblBorders>
        <w:insideH w:val="single" w:sz="18" w:space="0" w:color="FFFFFF" w:themeColor="accent6"/>
        <w:insideV w:val="single" w:sz="18" w:space="0" w:color="FFFFFF" w:themeColor="accent6"/>
      </w:tblBorders>
    </w:tblPr>
    <w:tcPr>
      <w:shd w:val="clear" w:color="auto" w:fill="CDDBE5"/>
    </w:tcPr>
    <w:tblStylePr w:type="firstRow">
      <w:rPr>
        <w:rFonts w:ascii="Candara" w:hAnsi="Candara"/>
        <w:color w:val="FFFFFF" w:themeColor="accent6"/>
        <w:sz w:val="24"/>
      </w:rPr>
      <w:tblPr/>
      <w:trPr>
        <w:tblHeader/>
      </w:trPr>
      <w:tcPr>
        <w:shd w:val="clear" w:color="auto" w:fill="406278"/>
      </w:tcPr>
    </w:tblStylePr>
  </w:style>
  <w:style w:type="character" w:customStyle="1" w:styleId="SubType">
    <w:name w:val="SubType"/>
    <w:basedOn w:val="DefaultParagraphFont"/>
    <w:uiPriority w:val="1"/>
    <w:rsid w:val="007F17F2"/>
    <w:rPr>
      <w:rFonts w:ascii="Franklin Gothic Medium" w:hAnsi="Franklin Gothic Medium"/>
      <w:color w:val="FFFFFF" w:themeColor="accent6"/>
      <w:sz w:val="32"/>
    </w:rPr>
  </w:style>
  <w:style w:type="paragraph" w:customStyle="1" w:styleId="CoverTitle">
    <w:name w:val="Cover Title"/>
    <w:basedOn w:val="Title"/>
    <w:link w:val="CoverTitleChar"/>
    <w:rsid w:val="007F17F2"/>
    <w:rPr>
      <w:rFonts w:eastAsiaTheme="majorEastAsia"/>
      <w:spacing w:val="5"/>
      <w:kern w:val="28"/>
      <w:sz w:val="72"/>
      <w:szCs w:val="72"/>
    </w:rPr>
  </w:style>
  <w:style w:type="character" w:customStyle="1" w:styleId="CoverTitleChar">
    <w:name w:val="Cover Title Char"/>
    <w:basedOn w:val="TitleChar"/>
    <w:link w:val="CoverTitle"/>
    <w:rsid w:val="007F17F2"/>
    <w:rPr>
      <w:rFonts w:ascii="Franklin Gothic Medium" w:eastAsiaTheme="majorEastAsia" w:hAnsi="Franklin Gothic Medium" w:cs="Times New Roman"/>
      <w:color w:val="406278"/>
      <w:spacing w:val="5"/>
      <w:kern w:val="28"/>
      <w:sz w:val="72"/>
      <w:szCs w:val="72"/>
    </w:rPr>
  </w:style>
  <w:style w:type="paragraph" w:customStyle="1" w:styleId="SITMAN-Questions">
    <w:name w:val="SITMAN - Questions"/>
    <w:link w:val="SITMAN-QuestionsChar"/>
    <w:rsid w:val="00512467"/>
    <w:pPr>
      <w:spacing w:after="240" w:line="240" w:lineRule="auto"/>
      <w:jc w:val="both"/>
    </w:pPr>
    <w:rPr>
      <w:rFonts w:ascii="Times New Roman" w:eastAsia="Times New Roman" w:hAnsi="Times New Roman" w:cs="Arial"/>
      <w:sz w:val="24"/>
      <w:szCs w:val="20"/>
    </w:rPr>
  </w:style>
  <w:style w:type="character" w:customStyle="1" w:styleId="SITMAN-QuestionsChar">
    <w:name w:val="SITMAN - Questions Char"/>
    <w:link w:val="SITMAN-Questions"/>
    <w:rsid w:val="00512467"/>
    <w:rPr>
      <w:rFonts w:ascii="Times New Roman" w:eastAsia="Times New Roman" w:hAnsi="Times New Roman" w:cs="Arial"/>
      <w:sz w:val="24"/>
      <w:szCs w:val="20"/>
    </w:rPr>
  </w:style>
  <w:style w:type="paragraph" w:customStyle="1" w:styleId="NumberBullet">
    <w:name w:val="Number Bullet"/>
    <w:basedOn w:val="BodyText"/>
    <w:uiPriority w:val="99"/>
    <w:rsid w:val="00512467"/>
    <w:pPr>
      <w:tabs>
        <w:tab w:val="num" w:pos="720"/>
      </w:tabs>
      <w:spacing w:after="160"/>
      <w:ind w:left="720" w:hanging="360"/>
      <w:jc w:val="both"/>
    </w:pPr>
    <w:rPr>
      <w:rFonts w:ascii="Times New Roman" w:hAnsi="Times New Roman"/>
      <w:sz w:val="24"/>
      <w:szCs w:val="24"/>
    </w:rPr>
  </w:style>
  <w:style w:type="paragraph" w:styleId="BodyText">
    <w:name w:val="Body Text"/>
    <w:basedOn w:val="Normal"/>
    <w:link w:val="BodyTextChar"/>
    <w:uiPriority w:val="99"/>
    <w:unhideWhenUsed/>
    <w:rsid w:val="00512467"/>
  </w:style>
  <w:style w:type="character" w:customStyle="1" w:styleId="BodyTextChar">
    <w:name w:val="Body Text Char"/>
    <w:basedOn w:val="DefaultParagraphFont"/>
    <w:link w:val="BodyText"/>
    <w:rsid w:val="00512467"/>
    <w:rPr>
      <w:rFonts w:ascii="Arial" w:hAnsi="Arial" w:cs="Times New Roman"/>
    </w:rPr>
  </w:style>
  <w:style w:type="paragraph" w:customStyle="1" w:styleId="ListNumber1">
    <w:name w:val="List Number 1"/>
    <w:basedOn w:val="Normal"/>
    <w:rsid w:val="00512467"/>
    <w:pPr>
      <w:keepNext/>
      <w:keepLines/>
      <w:numPr>
        <w:numId w:val="2"/>
      </w:numPr>
      <w:contextualSpacing/>
    </w:pPr>
    <w:rPr>
      <w:rFonts w:ascii="Times New Roman" w:hAnsi="Times New Roman"/>
      <w:sz w:val="24"/>
      <w:szCs w:val="24"/>
    </w:rPr>
  </w:style>
  <w:style w:type="paragraph" w:styleId="ListBullet">
    <w:name w:val="List Bullet"/>
    <w:basedOn w:val="Normal"/>
    <w:uiPriority w:val="99"/>
    <w:rsid w:val="00512467"/>
    <w:pPr>
      <w:numPr>
        <w:numId w:val="3"/>
      </w:numPr>
      <w:contextualSpacing/>
    </w:pPr>
    <w:rPr>
      <w:rFonts w:ascii="Times New Roman" w:hAnsi="Times New Roman"/>
      <w:sz w:val="24"/>
      <w:szCs w:val="24"/>
    </w:rPr>
  </w:style>
  <w:style w:type="paragraph" w:styleId="BodyText2">
    <w:name w:val="Body Text 2"/>
    <w:basedOn w:val="Normal"/>
    <w:link w:val="BodyText2Char"/>
    <w:uiPriority w:val="99"/>
    <w:unhideWhenUsed/>
    <w:rsid w:val="00512467"/>
    <w:pPr>
      <w:spacing w:line="480" w:lineRule="auto"/>
    </w:pPr>
    <w:rPr>
      <w:rFonts w:ascii="Times New Roman" w:hAnsi="Times New Roman"/>
      <w:sz w:val="24"/>
      <w:szCs w:val="24"/>
    </w:rPr>
  </w:style>
  <w:style w:type="character" w:customStyle="1" w:styleId="BodyText2Char">
    <w:name w:val="Body Text 2 Char"/>
    <w:basedOn w:val="DefaultParagraphFont"/>
    <w:link w:val="BodyText2"/>
    <w:uiPriority w:val="99"/>
    <w:rsid w:val="00512467"/>
    <w:rPr>
      <w:rFonts w:ascii="Times New Roman" w:eastAsia="Times New Roman" w:hAnsi="Times New Roman" w:cs="Times New Roman"/>
      <w:sz w:val="24"/>
      <w:szCs w:val="24"/>
    </w:rPr>
  </w:style>
  <w:style w:type="character" w:styleId="PageNumber">
    <w:name w:val="page number"/>
    <w:basedOn w:val="DefaultParagraphFont"/>
    <w:uiPriority w:val="99"/>
    <w:rsid w:val="001A5CC4"/>
  </w:style>
  <w:style w:type="paragraph" w:customStyle="1" w:styleId="Default">
    <w:name w:val="Default"/>
    <w:rsid w:val="005F1318"/>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UnresolvedMention1">
    <w:name w:val="Unresolved Mention1"/>
    <w:basedOn w:val="DefaultParagraphFont"/>
    <w:uiPriority w:val="99"/>
    <w:semiHidden/>
    <w:unhideWhenUsed/>
    <w:rsid w:val="00517993"/>
    <w:rPr>
      <w:color w:val="605E5C"/>
      <w:shd w:val="clear" w:color="auto" w:fill="E1DFDD"/>
    </w:rPr>
  </w:style>
  <w:style w:type="paragraph" w:styleId="Bibliography">
    <w:name w:val="Bibliography"/>
    <w:basedOn w:val="Normal"/>
    <w:next w:val="Normal"/>
    <w:uiPriority w:val="37"/>
    <w:unhideWhenUsed/>
    <w:rsid w:val="005D715E"/>
  </w:style>
  <w:style w:type="character" w:customStyle="1" w:styleId="ListParagraphChar">
    <w:name w:val="List Paragraph Char"/>
    <w:aliases w:val="List Paragraph - Bullet Level 1 Char,Issue Action POC Char,List Paragraph1 Char,3 Char,POCG Table Text Char,Dot pt Char,F5 List Paragraph Char,List Paragraph Char Char Char Char,Indicator Text Char,Numbered Para 1 Char,Bullet 1 Char"/>
    <w:link w:val="ListParagraph"/>
    <w:uiPriority w:val="34"/>
    <w:locked/>
    <w:rsid w:val="0019675E"/>
    <w:rPr>
      <w:rFonts w:ascii="Franklin Gothic Book" w:eastAsia="Times New Roman" w:hAnsi="Franklin Gothic Book" w:cs="Arial"/>
    </w:rPr>
  </w:style>
  <w:style w:type="character" w:styleId="FollowedHyperlink">
    <w:name w:val="FollowedHyperlink"/>
    <w:basedOn w:val="DefaultParagraphFont"/>
    <w:uiPriority w:val="99"/>
    <w:semiHidden/>
    <w:unhideWhenUsed/>
    <w:rsid w:val="00D259C6"/>
    <w:rPr>
      <w:color w:val="954F72" w:themeColor="followedHyperlink"/>
      <w:u w:val="single"/>
    </w:rPr>
  </w:style>
  <w:style w:type="character" w:styleId="UnresolvedMention">
    <w:name w:val="Unresolved Mention"/>
    <w:basedOn w:val="DefaultParagraphFont"/>
    <w:uiPriority w:val="99"/>
    <w:unhideWhenUsed/>
    <w:rsid w:val="008A1BBA"/>
    <w:rPr>
      <w:color w:val="605E5C"/>
      <w:shd w:val="clear" w:color="auto" w:fill="E1DFDD"/>
    </w:rPr>
  </w:style>
  <w:style w:type="character" w:styleId="Strong">
    <w:name w:val="Strong"/>
    <w:basedOn w:val="DefaultParagraphFont"/>
    <w:uiPriority w:val="22"/>
    <w:qFormat/>
    <w:rsid w:val="0044746B"/>
    <w:rPr>
      <w:b/>
      <w:bCs/>
    </w:rPr>
  </w:style>
  <w:style w:type="character" w:styleId="Emphasis">
    <w:name w:val="Emphasis"/>
    <w:basedOn w:val="DefaultParagraphFont"/>
    <w:uiPriority w:val="20"/>
    <w:qFormat/>
    <w:rsid w:val="0044746B"/>
    <w:rPr>
      <w:i/>
      <w:iCs/>
    </w:rPr>
  </w:style>
  <w:style w:type="character" w:styleId="Mention">
    <w:name w:val="Mention"/>
    <w:basedOn w:val="DefaultParagraphFont"/>
    <w:uiPriority w:val="99"/>
    <w:unhideWhenUsed/>
    <w:rPr>
      <w:color w:val="2B579A"/>
      <w:shd w:val="clear" w:color="auto" w:fill="E6E6E6"/>
    </w:rPr>
  </w:style>
  <w:style w:type="paragraph" w:customStyle="1" w:styleId="paragraph">
    <w:name w:val="paragraph"/>
    <w:basedOn w:val="Normal"/>
    <w:rsid w:val="00A809E9"/>
    <w:pPr>
      <w:spacing w:before="100" w:beforeAutospacing="1" w:after="100" w:afterAutospacing="1" w:line="240" w:lineRule="auto"/>
    </w:pPr>
    <w:rPr>
      <w:rFonts w:ascii="Times New Roman" w:hAnsi="Times New Roman" w:cs="Times New Roman"/>
      <w:sz w:val="24"/>
      <w:szCs w:val="24"/>
    </w:rPr>
  </w:style>
  <w:style w:type="character" w:customStyle="1" w:styleId="normaltextrun">
    <w:name w:val="normaltextrun"/>
    <w:basedOn w:val="DefaultParagraphFont"/>
    <w:rsid w:val="00A809E9"/>
  </w:style>
  <w:style w:type="character" w:customStyle="1" w:styleId="eop">
    <w:name w:val="eop"/>
    <w:basedOn w:val="DefaultParagraphFont"/>
    <w:rsid w:val="00A809E9"/>
  </w:style>
  <w:style w:type="character" w:customStyle="1" w:styleId="superscript">
    <w:name w:val="superscript"/>
    <w:basedOn w:val="DefaultParagraphFont"/>
    <w:rsid w:val="00A809E9"/>
  </w:style>
  <w:style w:type="character" w:customStyle="1" w:styleId="ui-provider">
    <w:name w:val="ui-provider"/>
    <w:basedOn w:val="DefaultParagraphFont"/>
    <w:rsid w:val="000B5FDF"/>
  </w:style>
  <w:style w:type="paragraph" w:customStyle="1" w:styleId="InjectDQHeading">
    <w:name w:val="Inject/DQ Heading"/>
    <w:basedOn w:val="Normal"/>
    <w:qFormat/>
    <w:rsid w:val="00625BEB"/>
    <w:pPr>
      <w:autoSpaceDE w:val="0"/>
      <w:autoSpaceDN w:val="0"/>
      <w:adjustRightInd w:val="0"/>
      <w:spacing w:before="240" w:line="240" w:lineRule="auto"/>
      <w:ind w:left="274" w:right="274"/>
      <w:jc w:val="both"/>
      <w:outlineLvl w:val="1"/>
    </w:pPr>
    <w:rPr>
      <w:rFonts w:ascii="Franklin Gothic Medium" w:eastAsia="Arial" w:hAnsi="Franklin Gothic Medium"/>
      <w:noProof/>
      <w:color w:val="005288"/>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928888">
      <w:bodyDiv w:val="1"/>
      <w:marLeft w:val="0"/>
      <w:marRight w:val="0"/>
      <w:marTop w:val="0"/>
      <w:marBottom w:val="0"/>
      <w:divBdr>
        <w:top w:val="none" w:sz="0" w:space="0" w:color="auto"/>
        <w:left w:val="none" w:sz="0" w:space="0" w:color="auto"/>
        <w:bottom w:val="none" w:sz="0" w:space="0" w:color="auto"/>
        <w:right w:val="none" w:sz="0" w:space="0" w:color="auto"/>
      </w:divBdr>
    </w:div>
    <w:div w:id="170224068">
      <w:bodyDiv w:val="1"/>
      <w:marLeft w:val="0"/>
      <w:marRight w:val="0"/>
      <w:marTop w:val="0"/>
      <w:marBottom w:val="0"/>
      <w:divBdr>
        <w:top w:val="none" w:sz="0" w:space="0" w:color="auto"/>
        <w:left w:val="none" w:sz="0" w:space="0" w:color="auto"/>
        <w:bottom w:val="none" w:sz="0" w:space="0" w:color="auto"/>
        <w:right w:val="none" w:sz="0" w:space="0" w:color="auto"/>
      </w:divBdr>
    </w:div>
    <w:div w:id="211502899">
      <w:bodyDiv w:val="1"/>
      <w:marLeft w:val="0"/>
      <w:marRight w:val="0"/>
      <w:marTop w:val="0"/>
      <w:marBottom w:val="0"/>
      <w:divBdr>
        <w:top w:val="none" w:sz="0" w:space="0" w:color="auto"/>
        <w:left w:val="none" w:sz="0" w:space="0" w:color="auto"/>
        <w:bottom w:val="none" w:sz="0" w:space="0" w:color="auto"/>
        <w:right w:val="none" w:sz="0" w:space="0" w:color="auto"/>
      </w:divBdr>
    </w:div>
    <w:div w:id="253101165">
      <w:bodyDiv w:val="1"/>
      <w:marLeft w:val="0"/>
      <w:marRight w:val="0"/>
      <w:marTop w:val="0"/>
      <w:marBottom w:val="0"/>
      <w:divBdr>
        <w:top w:val="none" w:sz="0" w:space="0" w:color="auto"/>
        <w:left w:val="none" w:sz="0" w:space="0" w:color="auto"/>
        <w:bottom w:val="none" w:sz="0" w:space="0" w:color="auto"/>
        <w:right w:val="none" w:sz="0" w:space="0" w:color="auto"/>
      </w:divBdr>
    </w:div>
    <w:div w:id="301084893">
      <w:bodyDiv w:val="1"/>
      <w:marLeft w:val="0"/>
      <w:marRight w:val="0"/>
      <w:marTop w:val="0"/>
      <w:marBottom w:val="0"/>
      <w:divBdr>
        <w:top w:val="none" w:sz="0" w:space="0" w:color="auto"/>
        <w:left w:val="none" w:sz="0" w:space="0" w:color="auto"/>
        <w:bottom w:val="none" w:sz="0" w:space="0" w:color="auto"/>
        <w:right w:val="none" w:sz="0" w:space="0" w:color="auto"/>
      </w:divBdr>
    </w:div>
    <w:div w:id="405999607">
      <w:bodyDiv w:val="1"/>
      <w:marLeft w:val="0"/>
      <w:marRight w:val="0"/>
      <w:marTop w:val="0"/>
      <w:marBottom w:val="0"/>
      <w:divBdr>
        <w:top w:val="none" w:sz="0" w:space="0" w:color="auto"/>
        <w:left w:val="none" w:sz="0" w:space="0" w:color="auto"/>
        <w:bottom w:val="none" w:sz="0" w:space="0" w:color="auto"/>
        <w:right w:val="none" w:sz="0" w:space="0" w:color="auto"/>
      </w:divBdr>
    </w:div>
    <w:div w:id="635648951">
      <w:bodyDiv w:val="1"/>
      <w:marLeft w:val="0"/>
      <w:marRight w:val="0"/>
      <w:marTop w:val="0"/>
      <w:marBottom w:val="0"/>
      <w:divBdr>
        <w:top w:val="none" w:sz="0" w:space="0" w:color="auto"/>
        <w:left w:val="none" w:sz="0" w:space="0" w:color="auto"/>
        <w:bottom w:val="none" w:sz="0" w:space="0" w:color="auto"/>
        <w:right w:val="none" w:sz="0" w:space="0" w:color="auto"/>
      </w:divBdr>
    </w:div>
    <w:div w:id="695155717">
      <w:bodyDiv w:val="1"/>
      <w:marLeft w:val="0"/>
      <w:marRight w:val="0"/>
      <w:marTop w:val="0"/>
      <w:marBottom w:val="0"/>
      <w:divBdr>
        <w:top w:val="none" w:sz="0" w:space="0" w:color="auto"/>
        <w:left w:val="none" w:sz="0" w:space="0" w:color="auto"/>
        <w:bottom w:val="none" w:sz="0" w:space="0" w:color="auto"/>
        <w:right w:val="none" w:sz="0" w:space="0" w:color="auto"/>
      </w:divBdr>
    </w:div>
    <w:div w:id="769275955">
      <w:bodyDiv w:val="1"/>
      <w:marLeft w:val="0"/>
      <w:marRight w:val="0"/>
      <w:marTop w:val="0"/>
      <w:marBottom w:val="0"/>
      <w:divBdr>
        <w:top w:val="none" w:sz="0" w:space="0" w:color="auto"/>
        <w:left w:val="none" w:sz="0" w:space="0" w:color="auto"/>
        <w:bottom w:val="none" w:sz="0" w:space="0" w:color="auto"/>
        <w:right w:val="none" w:sz="0" w:space="0" w:color="auto"/>
      </w:divBdr>
    </w:div>
    <w:div w:id="808596192">
      <w:bodyDiv w:val="1"/>
      <w:marLeft w:val="0"/>
      <w:marRight w:val="0"/>
      <w:marTop w:val="0"/>
      <w:marBottom w:val="0"/>
      <w:divBdr>
        <w:top w:val="none" w:sz="0" w:space="0" w:color="auto"/>
        <w:left w:val="none" w:sz="0" w:space="0" w:color="auto"/>
        <w:bottom w:val="none" w:sz="0" w:space="0" w:color="auto"/>
        <w:right w:val="none" w:sz="0" w:space="0" w:color="auto"/>
      </w:divBdr>
    </w:div>
    <w:div w:id="889539327">
      <w:bodyDiv w:val="1"/>
      <w:marLeft w:val="0"/>
      <w:marRight w:val="0"/>
      <w:marTop w:val="0"/>
      <w:marBottom w:val="0"/>
      <w:divBdr>
        <w:top w:val="none" w:sz="0" w:space="0" w:color="auto"/>
        <w:left w:val="none" w:sz="0" w:space="0" w:color="auto"/>
        <w:bottom w:val="none" w:sz="0" w:space="0" w:color="auto"/>
        <w:right w:val="none" w:sz="0" w:space="0" w:color="auto"/>
      </w:divBdr>
    </w:div>
    <w:div w:id="960377403">
      <w:bodyDiv w:val="1"/>
      <w:marLeft w:val="0"/>
      <w:marRight w:val="0"/>
      <w:marTop w:val="0"/>
      <w:marBottom w:val="0"/>
      <w:divBdr>
        <w:top w:val="none" w:sz="0" w:space="0" w:color="auto"/>
        <w:left w:val="none" w:sz="0" w:space="0" w:color="auto"/>
        <w:bottom w:val="none" w:sz="0" w:space="0" w:color="auto"/>
        <w:right w:val="none" w:sz="0" w:space="0" w:color="auto"/>
      </w:divBdr>
    </w:div>
    <w:div w:id="1007908293">
      <w:bodyDiv w:val="1"/>
      <w:marLeft w:val="0"/>
      <w:marRight w:val="0"/>
      <w:marTop w:val="0"/>
      <w:marBottom w:val="0"/>
      <w:divBdr>
        <w:top w:val="none" w:sz="0" w:space="0" w:color="auto"/>
        <w:left w:val="none" w:sz="0" w:space="0" w:color="auto"/>
        <w:bottom w:val="none" w:sz="0" w:space="0" w:color="auto"/>
        <w:right w:val="none" w:sz="0" w:space="0" w:color="auto"/>
      </w:divBdr>
    </w:div>
    <w:div w:id="1219971416">
      <w:bodyDiv w:val="1"/>
      <w:marLeft w:val="0"/>
      <w:marRight w:val="0"/>
      <w:marTop w:val="0"/>
      <w:marBottom w:val="0"/>
      <w:divBdr>
        <w:top w:val="none" w:sz="0" w:space="0" w:color="auto"/>
        <w:left w:val="none" w:sz="0" w:space="0" w:color="auto"/>
        <w:bottom w:val="none" w:sz="0" w:space="0" w:color="auto"/>
        <w:right w:val="none" w:sz="0" w:space="0" w:color="auto"/>
      </w:divBdr>
    </w:div>
    <w:div w:id="1504083863">
      <w:bodyDiv w:val="1"/>
      <w:marLeft w:val="0"/>
      <w:marRight w:val="0"/>
      <w:marTop w:val="0"/>
      <w:marBottom w:val="0"/>
      <w:divBdr>
        <w:top w:val="none" w:sz="0" w:space="0" w:color="auto"/>
        <w:left w:val="none" w:sz="0" w:space="0" w:color="auto"/>
        <w:bottom w:val="none" w:sz="0" w:space="0" w:color="auto"/>
        <w:right w:val="none" w:sz="0" w:space="0" w:color="auto"/>
      </w:divBdr>
    </w:div>
    <w:div w:id="1506749464">
      <w:bodyDiv w:val="1"/>
      <w:marLeft w:val="0"/>
      <w:marRight w:val="0"/>
      <w:marTop w:val="0"/>
      <w:marBottom w:val="0"/>
      <w:divBdr>
        <w:top w:val="none" w:sz="0" w:space="0" w:color="auto"/>
        <w:left w:val="none" w:sz="0" w:space="0" w:color="auto"/>
        <w:bottom w:val="none" w:sz="0" w:space="0" w:color="auto"/>
        <w:right w:val="none" w:sz="0" w:space="0" w:color="auto"/>
      </w:divBdr>
    </w:div>
    <w:div w:id="1670909693">
      <w:bodyDiv w:val="1"/>
      <w:marLeft w:val="0"/>
      <w:marRight w:val="0"/>
      <w:marTop w:val="0"/>
      <w:marBottom w:val="0"/>
      <w:divBdr>
        <w:top w:val="none" w:sz="0" w:space="0" w:color="auto"/>
        <w:left w:val="none" w:sz="0" w:space="0" w:color="auto"/>
        <w:bottom w:val="none" w:sz="0" w:space="0" w:color="auto"/>
        <w:right w:val="none" w:sz="0" w:space="0" w:color="auto"/>
      </w:divBdr>
    </w:div>
    <w:div w:id="1702432781">
      <w:bodyDiv w:val="1"/>
      <w:marLeft w:val="0"/>
      <w:marRight w:val="0"/>
      <w:marTop w:val="0"/>
      <w:marBottom w:val="0"/>
      <w:divBdr>
        <w:top w:val="none" w:sz="0" w:space="0" w:color="auto"/>
        <w:left w:val="none" w:sz="0" w:space="0" w:color="auto"/>
        <w:bottom w:val="none" w:sz="0" w:space="0" w:color="auto"/>
        <w:right w:val="none" w:sz="0" w:space="0" w:color="auto"/>
      </w:divBdr>
    </w:div>
    <w:div w:id="1792287646">
      <w:bodyDiv w:val="1"/>
      <w:marLeft w:val="0"/>
      <w:marRight w:val="0"/>
      <w:marTop w:val="0"/>
      <w:marBottom w:val="0"/>
      <w:divBdr>
        <w:top w:val="none" w:sz="0" w:space="0" w:color="auto"/>
        <w:left w:val="none" w:sz="0" w:space="0" w:color="auto"/>
        <w:bottom w:val="none" w:sz="0" w:space="0" w:color="auto"/>
        <w:right w:val="none" w:sz="0" w:space="0" w:color="auto"/>
      </w:divBdr>
    </w:div>
    <w:div w:id="1872913738">
      <w:bodyDiv w:val="1"/>
      <w:marLeft w:val="0"/>
      <w:marRight w:val="0"/>
      <w:marTop w:val="0"/>
      <w:marBottom w:val="0"/>
      <w:divBdr>
        <w:top w:val="none" w:sz="0" w:space="0" w:color="auto"/>
        <w:left w:val="none" w:sz="0" w:space="0" w:color="auto"/>
        <w:bottom w:val="none" w:sz="0" w:space="0" w:color="auto"/>
        <w:right w:val="none" w:sz="0" w:space="0" w:color="auto"/>
      </w:divBdr>
    </w:div>
    <w:div w:id="1958103783">
      <w:bodyDiv w:val="1"/>
      <w:marLeft w:val="0"/>
      <w:marRight w:val="0"/>
      <w:marTop w:val="0"/>
      <w:marBottom w:val="0"/>
      <w:divBdr>
        <w:top w:val="none" w:sz="0" w:space="0" w:color="auto"/>
        <w:left w:val="none" w:sz="0" w:space="0" w:color="auto"/>
        <w:bottom w:val="none" w:sz="0" w:space="0" w:color="auto"/>
        <w:right w:val="none" w:sz="0" w:space="0" w:color="auto"/>
      </w:divBdr>
    </w:div>
    <w:div w:id="1965843332">
      <w:bodyDiv w:val="1"/>
      <w:marLeft w:val="0"/>
      <w:marRight w:val="0"/>
      <w:marTop w:val="0"/>
      <w:marBottom w:val="0"/>
      <w:divBdr>
        <w:top w:val="none" w:sz="0" w:space="0" w:color="auto"/>
        <w:left w:val="none" w:sz="0" w:space="0" w:color="auto"/>
        <w:bottom w:val="none" w:sz="0" w:space="0" w:color="auto"/>
        <w:right w:val="none" w:sz="0" w:space="0" w:color="auto"/>
      </w:divBdr>
    </w:div>
    <w:div w:id="2025401936">
      <w:bodyDiv w:val="1"/>
      <w:marLeft w:val="0"/>
      <w:marRight w:val="0"/>
      <w:marTop w:val="0"/>
      <w:marBottom w:val="0"/>
      <w:divBdr>
        <w:top w:val="none" w:sz="0" w:space="0" w:color="auto"/>
        <w:left w:val="none" w:sz="0" w:space="0" w:color="auto"/>
        <w:bottom w:val="none" w:sz="0" w:space="0" w:color="auto"/>
        <w:right w:val="none" w:sz="0" w:space="0" w:color="auto"/>
      </w:divBdr>
    </w:div>
    <w:div w:id="2077972119">
      <w:bodyDiv w:val="1"/>
      <w:marLeft w:val="0"/>
      <w:marRight w:val="0"/>
      <w:marTop w:val="0"/>
      <w:marBottom w:val="0"/>
      <w:divBdr>
        <w:top w:val="none" w:sz="0" w:space="0" w:color="auto"/>
        <w:left w:val="none" w:sz="0" w:space="0" w:color="auto"/>
        <w:bottom w:val="none" w:sz="0" w:space="0" w:color="auto"/>
        <w:right w:val="none" w:sz="0" w:space="0" w:color="auto"/>
      </w:divBdr>
    </w:div>
    <w:div w:id="2083523226">
      <w:bodyDiv w:val="1"/>
      <w:marLeft w:val="0"/>
      <w:marRight w:val="0"/>
      <w:marTop w:val="0"/>
      <w:marBottom w:val="0"/>
      <w:divBdr>
        <w:top w:val="none" w:sz="0" w:space="0" w:color="auto"/>
        <w:left w:val="none" w:sz="0" w:space="0" w:color="auto"/>
        <w:bottom w:val="none" w:sz="0" w:space="0" w:color="auto"/>
        <w:right w:val="none" w:sz="0" w:space="0" w:color="auto"/>
      </w:divBdr>
    </w:div>
    <w:div w:id="2143955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footer" Target="footer11.xml"/><Relationship Id="rId39" Type="http://schemas.openxmlformats.org/officeDocument/2006/relationships/hyperlink" Target="http://www.ic3.gov/" TargetMode="External"/><Relationship Id="rId21" Type="http://schemas.openxmlformats.org/officeDocument/2006/relationships/footer" Target="footer6.xml"/><Relationship Id="rId34" Type="http://schemas.openxmlformats.org/officeDocument/2006/relationships/hyperlink" Target="mailto:central@cisa.gov" TargetMode="External"/><Relationship Id="rId42" Type="http://schemas.openxmlformats.org/officeDocument/2006/relationships/hyperlink" Target="https://csf.tools/" TargetMode="External"/><Relationship Id="rId47" Type="http://schemas.openxmlformats.org/officeDocument/2006/relationships/hyperlink" Target="https://www.cisecurity.org/ei-isac" TargetMode="External"/><Relationship Id="rId50" Type="http://schemas.openxmlformats.org/officeDocument/2006/relationships/hyperlink" Target="https://www.nga.org/bestpractices/divisions/hsps/" TargetMode="External"/><Relationship Id="rId55" Type="http://schemas.openxmlformats.org/officeDocument/2006/relationships/hyperlink" Target="https://www.isao.org/information-sharing-group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www.cisa.gov/news-events/news/understanding-denial-service-attacks" TargetMode="External"/><Relationship Id="rId11" Type="http://schemas.openxmlformats.org/officeDocument/2006/relationships/image" Target="media/image1.png"/><Relationship Id="rId24" Type="http://schemas.openxmlformats.org/officeDocument/2006/relationships/footer" Target="footer9.xml"/><Relationship Id="rId32" Type="http://schemas.openxmlformats.org/officeDocument/2006/relationships/hyperlink" Target="https://www.cisa.gov/news-events/news/avoiding-social-engineering-and-phishing-attacks" TargetMode="External"/><Relationship Id="rId37" Type="http://schemas.openxmlformats.org/officeDocument/2006/relationships/hyperlink" Target="https://www.secretservice.gov/investigation/cyber" TargetMode="External"/><Relationship Id="rId40" Type="http://schemas.openxmlformats.org/officeDocument/2006/relationships/hyperlink" Target="mailto:cywatch@ic.fbi.gov" TargetMode="External"/><Relationship Id="rId45" Type="http://schemas.openxmlformats.org/officeDocument/2006/relationships/hyperlink" Target="https://www.cisa.gov/resources-tools/programs/continuous-diagnostics-and-mitigation-cdm-program" TargetMode="External"/><Relationship Id="rId53" Type="http://schemas.openxmlformats.org/officeDocument/2006/relationships/hyperlink" Target="https://www.infragard.org/Files/InfraGard_Redesign_2-24-2022.pdf" TargetMode="External"/><Relationship Id="rId58" Type="http://schemas.openxmlformats.org/officeDocument/2006/relationships/hyperlink" Target="https://www.nationalisacs.org/" TargetMode="External"/><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footer" Target="footer5.xml"/><Relationship Id="rId14" Type="http://schemas.openxmlformats.org/officeDocument/2006/relationships/header" Target="header2.xml"/><Relationship Id="rId22" Type="http://schemas.openxmlformats.org/officeDocument/2006/relationships/footer" Target="footer7.xml"/><Relationship Id="rId27" Type="http://schemas.openxmlformats.org/officeDocument/2006/relationships/hyperlink" Target="https://www.cisa.gov/resources-tools/resources/no-downtime-elections-guide-mitigating-risks-denial-service" TargetMode="External"/><Relationship Id="rId30" Type="http://schemas.openxmlformats.org/officeDocument/2006/relationships/hyperlink" Target="https://www.cisa.gov/cybersecurity-toolkit-and-resources-protect-elections" TargetMode="External"/><Relationship Id="rId35" Type="http://schemas.openxmlformats.org/officeDocument/2006/relationships/hyperlink" Target="https://www.cisa.gov" TargetMode="External"/><Relationship Id="rId43" Type="http://schemas.openxmlformats.org/officeDocument/2006/relationships/hyperlink" Target="https://www.cisa.gov/cybersecurity-toolkit-and-resources-protect-elections" TargetMode="External"/><Relationship Id="rId48" Type="http://schemas.openxmlformats.org/officeDocument/2006/relationships/hyperlink" Target="mailto:info@msisac.org" TargetMode="External"/><Relationship Id="rId56" Type="http://schemas.openxmlformats.org/officeDocument/2006/relationships/hyperlink" Target="http://www.certifiedisao.org/" TargetMode="External"/><Relationship Id="rId8" Type="http://schemas.openxmlformats.org/officeDocument/2006/relationships/webSettings" Target="webSettings.xml"/><Relationship Id="rId51" Type="http://schemas.openxmlformats.org/officeDocument/2006/relationships/hyperlink" Target="https://www.dhs.gov/state-and-major-urban-area-fusion-centers"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10.xml"/><Relationship Id="rId33" Type="http://schemas.openxmlformats.org/officeDocument/2006/relationships/footer" Target="footer12.xml"/><Relationship Id="rId38" Type="http://schemas.openxmlformats.org/officeDocument/2006/relationships/hyperlink" Target="https://www.fbi.gov/contact-us/field-offices" TargetMode="External"/><Relationship Id="rId46" Type="http://schemas.openxmlformats.org/officeDocument/2006/relationships/hyperlink" Target="https://www.cisa.gov/audiences/find-help-locally" TargetMode="External"/><Relationship Id="rId59" Type="http://schemas.openxmlformats.org/officeDocument/2006/relationships/header" Target="header4.xml"/><Relationship Id="rId20" Type="http://schemas.openxmlformats.org/officeDocument/2006/relationships/hyperlink" Target="mailto:cisa.exercises@cisa.dhs.gov" TargetMode="External"/><Relationship Id="rId41" Type="http://schemas.openxmlformats.org/officeDocument/2006/relationships/hyperlink" Target="https://www.cisa.gov/resources-tools/resources/cisa-cpg-checklist" TargetMode="External"/><Relationship Id="rId54" Type="http://schemas.openxmlformats.org/officeDocument/2006/relationships/hyperlink" Target="https://isalliance.org/"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8.xml"/><Relationship Id="rId28" Type="http://schemas.openxmlformats.org/officeDocument/2006/relationships/hyperlink" Target="https://www.cisa.gov/sites/default/files/publications/understanding-and-responding-to-ddos-attacks_508c.pdf" TargetMode="External"/><Relationship Id="rId36" Type="http://schemas.openxmlformats.org/officeDocument/2006/relationships/hyperlink" Target="https://www.secretservice.gov/contact/field-offices" TargetMode="External"/><Relationship Id="rId49" Type="http://schemas.openxmlformats.org/officeDocument/2006/relationships/hyperlink" Target="https://www.nga.org/" TargetMode="External"/><Relationship Id="rId57" Type="http://schemas.openxmlformats.org/officeDocument/2006/relationships/hyperlink" Target="mailto:operations@certifiedisao.org" TargetMode="External"/><Relationship Id="rId10" Type="http://schemas.openxmlformats.org/officeDocument/2006/relationships/endnotes" Target="endnotes.xml"/><Relationship Id="rId31" Type="http://schemas.openxmlformats.org/officeDocument/2006/relationships/hyperlink" Target="https://www.cisa.gov/resources-tools/resources/phishing-guidance-stopping-attack-cycle-phase-one" TargetMode="External"/><Relationship Id="rId44" Type="http://schemas.openxmlformats.org/officeDocument/2006/relationships/hyperlink" Target="https://www.cisa.gov/state-and-local-cybersecurity-grant-program" TargetMode="External"/><Relationship Id="rId52" Type="http://schemas.openxmlformats.org/officeDocument/2006/relationships/hyperlink" Target="https://www.nascio.org/" TargetMode="External"/><Relationship Id="rId60" Type="http://schemas.openxmlformats.org/officeDocument/2006/relationships/footer" Target="footer13.xml"/><Relationship Id="rId4" Type="http://schemas.openxmlformats.org/officeDocument/2006/relationships/customXml" Target="../customXml/item4.xml"/><Relationship Id="rId9"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hyperlink" Target="https://www.cisa.gov/tlp"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cisa.gov/resources-tools/resources/cisa-cpg-checklist" TargetMode="External"/><Relationship Id="rId13" Type="http://schemas.openxmlformats.org/officeDocument/2006/relationships/hyperlink" Target="https://www.cisa.gov/cross-sector-cybersecurity-performance-goals" TargetMode="External"/><Relationship Id="rId18" Type="http://schemas.openxmlformats.org/officeDocument/2006/relationships/hyperlink" Target="https://www.cisa.gov/cross-sector-cybersecurity-performance-goals" TargetMode="External"/><Relationship Id="rId26" Type="http://schemas.openxmlformats.org/officeDocument/2006/relationships/hyperlink" Target="https://www.wcia.com/news/champaign-county-clerk-reports-cyber-attacks-on-servers/" TargetMode="External"/><Relationship Id="rId3" Type="http://schemas.openxmlformats.org/officeDocument/2006/relationships/hyperlink" Target="https://csf.tools/reference/nist-cybersecurity-framework/v1-1/rs/rs-co/" TargetMode="External"/><Relationship Id="rId21" Type="http://schemas.openxmlformats.org/officeDocument/2006/relationships/hyperlink" Target="https://csf.tools/reference/nist-cybersecurity-framework/v1-1/rc/rc-im/" TargetMode="External"/><Relationship Id="rId7" Type="http://schemas.openxmlformats.org/officeDocument/2006/relationships/hyperlink" Target="https://www.cisa.gov/zero-trust-maturity-model" TargetMode="External"/><Relationship Id="rId12" Type="http://schemas.openxmlformats.org/officeDocument/2006/relationships/hyperlink" Target="https://csf.tools/reference/nist-sp-800-53/r5/ir/ir-4/" TargetMode="External"/><Relationship Id="rId17" Type="http://schemas.openxmlformats.org/officeDocument/2006/relationships/hyperlink" Target="https://www.cisa.gov/resources-tools/resources/cisa-cpg-checklist" TargetMode="External"/><Relationship Id="rId25" Type="http://schemas.openxmlformats.org/officeDocument/2006/relationships/hyperlink" Target="https://abc7chicago.com/champaign-county-clerk-what-is-ddos-attack-meaning/12430547/" TargetMode="External"/><Relationship Id="rId2" Type="http://schemas.openxmlformats.org/officeDocument/2006/relationships/hyperlink" Target="https://csf.tools/reference/nist-sp-800-53/r5/si/si-5/" TargetMode="External"/><Relationship Id="rId16" Type="http://schemas.openxmlformats.org/officeDocument/2006/relationships/hyperlink" Target="https://www.cisa.gov/cross-sector-cybersecurity-performance-goals" TargetMode="External"/><Relationship Id="rId20" Type="http://schemas.openxmlformats.org/officeDocument/2006/relationships/hyperlink" Target="https://www.cisa.gov/cross-sector-cybersecurity-performance-goals" TargetMode="External"/><Relationship Id="rId29" Type="http://schemas.openxmlformats.org/officeDocument/2006/relationships/hyperlink" Target="https://www.cyberscoop.com/lowly-ddos-attack-still-viable-threat-undermining-elections/" TargetMode="External"/><Relationship Id="rId1" Type="http://schemas.openxmlformats.org/officeDocument/2006/relationships/hyperlink" Target="https://csrc.nist.gov/glossary/term/cyber_resiliency" TargetMode="External"/><Relationship Id="rId6" Type="http://schemas.openxmlformats.org/officeDocument/2006/relationships/hyperlink" Target="https://csf.tools/reference/nist-sp-800-53/r5/cp/cp-2/cp-2-8/" TargetMode="External"/><Relationship Id="rId11" Type="http://schemas.openxmlformats.org/officeDocument/2006/relationships/hyperlink" Target="https://csf.tools/reference/nist-sp-800-53/r5/ir/ir-2/ir-2-3/" TargetMode="External"/><Relationship Id="rId24" Type="http://schemas.openxmlformats.org/officeDocument/2006/relationships/hyperlink" Target="https://abc7chicago.com/champaign-county-clerk-what-is-ddos-attack-meaning/12430547/" TargetMode="External"/><Relationship Id="rId5" Type="http://schemas.openxmlformats.org/officeDocument/2006/relationships/hyperlink" Target="https://www.cisa.gov/resources-tools/resources/cisa-cpg-checklist" TargetMode="External"/><Relationship Id="rId15" Type="http://schemas.openxmlformats.org/officeDocument/2006/relationships/hyperlink" Target="https://www.cisa.gov/cross-sector-cybersecurity-performance-goals" TargetMode="External"/><Relationship Id="rId23" Type="http://schemas.openxmlformats.org/officeDocument/2006/relationships/hyperlink" Target="https://www.newsweek.com/mississippi-hit-cyberattack-after-russian-hackers-call-strike-1758094" TargetMode="External"/><Relationship Id="rId28" Type="http://schemas.openxmlformats.org/officeDocument/2006/relationships/hyperlink" Target="https://www.zdnet.com/article/phishing-groups-are-collecting-user-data-email-and-banking-passwords-via-fake-voter-registration-forms/" TargetMode="External"/><Relationship Id="rId10" Type="http://schemas.openxmlformats.org/officeDocument/2006/relationships/hyperlink" Target="https://www.cisa.gov/cross-sector-cybersecurity-performance-goals" TargetMode="External"/><Relationship Id="rId19" Type="http://schemas.openxmlformats.org/officeDocument/2006/relationships/hyperlink" Target="https://csf.tools/reference/nist-cybersecurity-framework/v1-1/rs/rs-co/" TargetMode="External"/><Relationship Id="rId4" Type="http://schemas.openxmlformats.org/officeDocument/2006/relationships/hyperlink" Target="https://csf.tools/reference/nist-sp-800-53/r5/sc/sc-5/" TargetMode="External"/><Relationship Id="rId9" Type="http://schemas.openxmlformats.org/officeDocument/2006/relationships/hyperlink" Target="https://www.cisa.gov/cross-sector-cybersecurity-performance-goals" TargetMode="External"/><Relationship Id="rId14" Type="http://schemas.openxmlformats.org/officeDocument/2006/relationships/hyperlink" Target="https://www.cisa.gov/cross-sector-cybersecurity-performance-goals" TargetMode="External"/><Relationship Id="rId22" Type="http://schemas.openxmlformats.org/officeDocument/2006/relationships/hyperlink" Target="https://www.newsweek.com/mississippi-hit-cyberattack-after-russian-hackers-call-strike-1758094" TargetMode="External"/><Relationship Id="rId27" Type="http://schemas.openxmlformats.org/officeDocument/2006/relationships/hyperlink" Target="https://www.wcia.com/news/champaign-county-clerk-reports-cyber-attacks-on-servers/" TargetMode="External"/><Relationship Id="rId30" Type="http://schemas.openxmlformats.org/officeDocument/2006/relationships/hyperlink" Target="https://www.cisa.gov/sites/default/files/publications/PSA_DDoS_Final%20-%20CyD_508pobs.pdf"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NCCIC_Reports_Palette">
      <a:dk1>
        <a:srgbClr val="333333"/>
      </a:dk1>
      <a:lt1>
        <a:srgbClr val="999999"/>
      </a:lt1>
      <a:dk2>
        <a:srgbClr val="406266"/>
      </a:dk2>
      <a:lt2>
        <a:srgbClr val="006699"/>
      </a:lt2>
      <a:accent1>
        <a:srgbClr val="339900"/>
      </a:accent1>
      <a:accent2>
        <a:srgbClr val="0078AE"/>
      </a:accent2>
      <a:accent3>
        <a:srgbClr val="424377"/>
      </a:accent3>
      <a:accent4>
        <a:srgbClr val="003366"/>
      </a:accent4>
      <a:accent5>
        <a:srgbClr val="000000"/>
      </a:accent5>
      <a:accent6>
        <a:srgbClr val="FFFFFF"/>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497ce03e-7a05-4099-8313-3c58a6a24d66">
      <Terms xmlns="http://schemas.microsoft.com/office/infopath/2007/PartnerControls"/>
    </lcf76f155ced4ddcb4097134ff3c332f>
    <TaxCatchAll xmlns="878f0f08-dfe0-4f51-8612-3f891468db3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91FCA9827C31A478799259552A2D6FF" ma:contentTypeVersion="14" ma:contentTypeDescription="Create a new document." ma:contentTypeScope="" ma:versionID="e261303c6cea3c79489b1a92f7ab21aa">
  <xsd:schema xmlns:xsd="http://www.w3.org/2001/XMLSchema" xmlns:xs="http://www.w3.org/2001/XMLSchema" xmlns:p="http://schemas.microsoft.com/office/2006/metadata/properties" xmlns:ns2="497ce03e-7a05-4099-8313-3c58a6a24d66" xmlns:ns3="878f0f08-dfe0-4f51-8612-3f891468db3c" targetNamespace="http://schemas.microsoft.com/office/2006/metadata/properties" ma:root="true" ma:fieldsID="ea1d68c18483c2f94157adf407aa9690" ns2:_="" ns3:_="">
    <xsd:import namespace="497ce03e-7a05-4099-8313-3c58a6a24d66"/>
    <xsd:import namespace="878f0f08-dfe0-4f51-8612-3f891468db3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7ce03e-7a05-4099-8313-3c58a6a24d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f9b6b14-b2e9-4229-8a92-3cede8e5973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78f0f08-dfe0-4f51-8612-3f891468db3c" elementFormDefault="qualified">
    <xsd:import namespace="http://schemas.microsoft.com/office/2006/documentManagement/types"/>
    <xsd:import namespace="http://schemas.microsoft.com/office/infopath/2007/PartnerControls"/>
    <xsd:element name="SharedWithUsers" ma:index="10"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0dc7e6a2-a1fc-4a5e-a21d-0e232053141f}" ma:internalName="TaxCatchAll" ma:showField="CatchAllData" ma:web="878f0f08-dfe0-4f51-8612-3f891468db3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b:Source>
    <b:Tag>Wan19</b:Tag>
    <b:SourceType>DocumentFromInternetSite</b:SourceType>
    <b:Guid>{10C5F7A4-417C-4D4C-BE28-DDBF2F2CB2DC}</b:Guid>
    <b:Title>"Wannacry Two Years Later: How Did We Get The Data?”</b:Title>
    <b:InternetSiteTitle>Armis IOT Security</b:InternetSiteTitle>
    <b:Year>2019</b:Year>
    <b:Month>Nay</b:Month>
    <b:Day>27</b:Day>
    <b:URL>ttps://go.armis.com/hubfs/Armis-WannaCry-How-Did-We-Get-The-Data-WP.pdf</b:URL>
    <b:YearAccessed>2019</b:YearAccessed>
    <b:MonthAccessed>August</b:MonthAccessed>
    <b:DayAccessed>22</b:DayAccessed>
    <b:RefOrder>1</b:RefOrder>
  </b:Source>
  <b:Source>
    <b:Tag>CIS18</b:Tag>
    <b:SourceType>InternetSite</b:SourceType>
    <b:Guid>{D4B08480-5994-4FA8-9E05-5931553395F2}</b:Guid>
    <b:Title>Alert (TA18-201A) - Emotet Malware</b:Title>
    <b:Year>2018</b:Year>
    <b:Author>
      <b:Author>
        <b:NameList>
          <b:Person>
            <b:Last>CISA</b:Last>
          </b:Person>
        </b:NameList>
      </b:Author>
    </b:Author>
    <b:InternetSiteTitle>us-cert.gov</b:InternetSiteTitle>
    <b:Month>July</b:Month>
    <b:RefOrder>2</b:RefOrder>
  </b:Source>
  <b:Source>
    <b:Tag>Ser19</b:Tag>
    <b:SourceType>InternetSite</b:SourceType>
    <b:Guid>{67D67F37-382C-4B1A-830C-C2300E0B85B0}</b:Guid>
    <b:Author>
      <b:Author>
        <b:NameList>
          <b:Person>
            <b:Last>Seri</b:Last>
            <b:First>Ben</b:First>
          </b:Person>
        </b:NameList>
      </b:Author>
    </b:Author>
    <b:Title>“Two Years In and WannaCry is Still Unmanageable"</b:Title>
    <b:InternetSiteTitle>Armis IOT Security Blog</b:InternetSiteTitle>
    <b:URL>https://www.armis.com/resources/iot-security-blog/wannacry/</b:URL>
    <b:YearAccessed>2019</b:YearAccessed>
    <b:MonthAccessed>August </b:MonthAccessed>
    <b:DayAccessed>22</b:DayAccessed>
    <b:RefOrder>3</b:RefOrder>
  </b:Source>
  <b:Source>
    <b:Tag>Pal19</b:Tag>
    <b:SourceType>InternetSite</b:SourceType>
    <b:Guid>{0138AE0A-CF48-4256-BFCA-FDFD97C68417}</b:Guid>
    <b:Title>PAN-OS 8.0: PAN-OS Phishing Attack Prevention</b:Title>
    <b:Year>2019</b:Year>
    <b:Author>
      <b:Author>
        <b:Corporate>Palo Alto Networks</b:Corporate>
      </b:Author>
    </b:Author>
    <b:InternetSiteTitle>Palo Alto Networks Knowledge Base</b:InternetSiteTitle>
    <b:Month>February</b:Month>
    <b:Day>2</b:Day>
    <b:URL>https://knowledgebase.paloaltonetworks.com/KCSArticleDetail?id=kA10g000000ClRpCAK</b:URL>
    <b:YearAccessed>2019</b:YearAccessed>
    <b:MonthAccessed>July</b:MonthAccessed>
    <b:RefOrder>4</b:RefOrder>
  </b:Source>
  <b:Source>
    <b:Tag>Sul18</b:Tag>
    <b:SourceType>InternetSite</b:SourceType>
    <b:Guid>{6AC8A63D-2616-45BD-A832-99C1DB1ADE8C}</b:Guid>
    <b:Author>
      <b:Author>
        <b:NameList>
          <b:Person>
            <b:Last>Sullivan</b:Last>
            <b:First>Patty</b:First>
          </b:Person>
        </b:NameList>
      </b:Author>
    </b:Author>
    <b:Title>Mat-Su Declares Disaster for Cyber Attack</b:Title>
    <b:InternetSiteTitle>Matanuska-Susitna Borough</b:InternetSiteTitle>
    <b:Year>2018</b:Year>
    <b:Month>July</b:Month>
    <b:Day>31</b:Day>
    <b:URL>https://www.matsugov.us/news/mat-su-declares-disaster-from-cyber-attack</b:URL>
    <b:YearAccessed>2019</b:YearAccessed>
    <b:MonthAccessed>July</b:MonthAccessed>
    <b:RefOrder>5</b:RefOrder>
  </b:Source>
  <b:Source>
    <b:Tag>Dav18</b:Tag>
    <b:SourceType>InternetSite</b:SourceType>
    <b:Guid>{1F53DFBA-FF8D-4C9C-AD1C-6397CD3FBE87}</b:Guid>
    <b:Author>
      <b:Author>
        <b:NameList>
          <b:Person>
            <b:Last>Davis</b:Last>
            <b:First>Jessica</b:First>
          </b:Person>
        </b:NameList>
      </b:Author>
    </b:Author>
    <b:Title>1.4 million patient records breached in UnityPoint Health phishing attack</b:Title>
    <b:InternetSiteTitle>HealthCare IT News</b:InternetSiteTitle>
    <b:Year>2018</b:Year>
    <b:Month>31</b:Month>
    <b:Day>July</b:Day>
    <b:URL>ttps://www.healthcareitnews.com/news/14-million-patient-records-breached-unitypoint-health-phishing-attack</b:URL>
    <b:YearAccessed>2019</b:YearAccessed>
    <b:MonthAccessed>July</b:MonthAccessed>
    <b:RefOrder>6</b:RefOrder>
  </b:Source>
  <b:Source>
    <b:Tag>Kot18</b:Tag>
    <b:SourceType>InternetSite</b:SourceType>
    <b:Guid>{867DD1B5-133A-40E2-96E6-7B92B410B33A}</b:Guid>
    <b:Author>
      <b:Author>
        <b:NameList>
          <b:Person>
            <b:Last>Kottler</b:Last>
            <b:First>Sam</b:First>
          </b:Person>
        </b:NameList>
      </b:Author>
    </b:Author>
    <b:Title>February 28th DDoS Incident Report</b:Title>
    <b:InternetSiteTitle>The GitHub Blog</b:InternetSiteTitle>
    <b:Year>2018</b:Year>
    <b:Month>March</b:Month>
    <b:Day>1</b:Day>
    <b:URL>https://github.blog/2018-03-01-ddos-incident-report/</b:URL>
    <b:YearAccessed>2019</b:YearAccessed>
    <b:RefOrder>7</b:RefOrder>
  </b:Source>
  <b:Source>
    <b:Tag>Dav19</b:Tag>
    <b:SourceType>InternetSite</b:SourceType>
    <b:Guid>{19C45233-AD03-4BDF-9B26-75F4B373C216}</b:Guid>
    <b:Author>
      <b:Author>
        <b:NameList>
          <b:Person>
            <b:Last>Davis</b:Last>
            <b:First>Jessica</b:First>
          </b:Person>
        </b:NameList>
      </b:Author>
    </b:Author>
    <b:Title>Minnesota DHS Reports Health Data Breach from 2018 Email Hack</b:Title>
    <b:InternetSiteTitle>Health IT Security</b:InternetSiteTitle>
    <b:Year>2019</b:Year>
    <b:Month>April</b:Month>
    <b:Day>11</b:Day>
    <b:URL>https://healthitsecurity.com/news/minnesota-dhs-reports-health-data-breach-from-2018-email-hack</b:URL>
    <b:YearAccessed>2019</b:YearAccessed>
    <b:RefOrder>8</b:RefOrder>
  </b:Source>
  <b:Source>
    <b:Tag>Sym17</b:Tag>
    <b:SourceType>InternetSite</b:SourceType>
    <b:Guid>{88A282F0-15A7-48B7-93CC-0E4C21864BEB}</b:Guid>
    <b:Author>
      <b:Author>
        <b:Corporate>Symantec Threat Intelligence</b:Corporate>
      </b:Author>
    </b:Author>
    <b:Title>What you need to know about the WannaCry Ransomware</b:Title>
    <b:InternetSiteTitle>Symantec Threat Intelligence Blog</b:InternetSiteTitle>
    <b:Year>2017</b:Year>
    <b:Month>October</b:Month>
    <b:Day>23</b:Day>
    <b:URL>https://www.symantec.com/blogs/threat-intelligence/wannacry-ransomware-attack</b:URL>
    <b:YearAccessed>2019</b:YearAccessed>
    <b:RefOrder>9</b:RefOrder>
  </b:Source>
</b:Sourc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D43E68A-9A08-47E1-B3A9-7A0A7023AE46}">
  <ds:schemaRefs>
    <ds:schemaRef ds:uri="http://schemas.microsoft.com/office/2006/metadata/properties"/>
    <ds:schemaRef ds:uri="http://schemas.microsoft.com/office/infopath/2007/PartnerControls"/>
    <ds:schemaRef ds:uri="497ce03e-7a05-4099-8313-3c58a6a24d66"/>
    <ds:schemaRef ds:uri="878f0f08-dfe0-4f51-8612-3f891468db3c"/>
  </ds:schemaRefs>
</ds:datastoreItem>
</file>

<file path=customXml/itemProps2.xml><?xml version="1.0" encoding="utf-8"?>
<ds:datastoreItem xmlns:ds="http://schemas.openxmlformats.org/officeDocument/2006/customXml" ds:itemID="{BC535819-3FDC-4304-9657-D97015A03D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7ce03e-7a05-4099-8313-3c58a6a24d66"/>
    <ds:schemaRef ds:uri="878f0f08-dfe0-4f51-8612-3f891468db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ED2A1A7-DF3F-4CB9-B34D-442D532AC043}">
  <ds:schemaRefs>
    <ds:schemaRef ds:uri="http://schemas.openxmlformats.org/officeDocument/2006/bibliography"/>
  </ds:schemaRefs>
</ds:datastoreItem>
</file>

<file path=customXml/itemProps4.xml><?xml version="1.0" encoding="utf-8"?>
<ds:datastoreItem xmlns:ds="http://schemas.openxmlformats.org/officeDocument/2006/customXml" ds:itemID="{BBB576DD-C003-4B6D-BBB8-51BC997FC74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5570</Words>
  <Characters>31751</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2024-02-13T17:31:00Z</dcterms:created>
  <dcterms:modified xsi:type="dcterms:W3CDTF">2024-02-13T17:31:00Z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2eef23d-2e95-4428-9a3c-2526d95b164a_Enabled">
    <vt:lpwstr>true</vt:lpwstr>
  </property>
  <property fmtid="{D5CDD505-2E9C-101B-9397-08002B2CF9AE}" pid="3" name="MSIP_Label_a2eef23d-2e95-4428-9a3c-2526d95b164a_SetDate">
    <vt:lpwstr>2023-09-20T14:38:53Z</vt:lpwstr>
  </property>
  <property fmtid="{D5CDD505-2E9C-101B-9397-08002B2CF9AE}" pid="4" name="MSIP_Label_a2eef23d-2e95-4428-9a3c-2526d95b164a_Method">
    <vt:lpwstr>Standard</vt:lpwstr>
  </property>
  <property fmtid="{D5CDD505-2E9C-101B-9397-08002B2CF9AE}" pid="5" name="MSIP_Label_a2eef23d-2e95-4428-9a3c-2526d95b164a_Name">
    <vt:lpwstr>For Official Use Only (FOUO)</vt:lpwstr>
  </property>
  <property fmtid="{D5CDD505-2E9C-101B-9397-08002B2CF9AE}" pid="6" name="MSIP_Label_a2eef23d-2e95-4428-9a3c-2526d95b164a_SiteId">
    <vt:lpwstr>3ccde76c-946d-4a12-bb7a-fc9d0842354a</vt:lpwstr>
  </property>
  <property fmtid="{D5CDD505-2E9C-101B-9397-08002B2CF9AE}" pid="7" name="MSIP_Label_a2eef23d-2e95-4428-9a3c-2526d95b164a_ActionId">
    <vt:lpwstr>316e6d58-4c0b-4b85-9295-99a38782e991</vt:lpwstr>
  </property>
  <property fmtid="{D5CDD505-2E9C-101B-9397-08002B2CF9AE}" pid="8" name="MSIP_Label_a2eef23d-2e95-4428-9a3c-2526d95b164a_ContentBits">
    <vt:lpwstr>0</vt:lpwstr>
  </property>
  <property fmtid="{D5CDD505-2E9C-101B-9397-08002B2CF9AE}" pid="9" name="MediaServiceImageTags">
    <vt:lpwstr/>
  </property>
  <property fmtid="{D5CDD505-2E9C-101B-9397-08002B2CF9AE}" pid="10" name="ContentTypeId">
    <vt:lpwstr>0x010100291FCA9827C31A478799259552A2D6FF</vt:lpwstr>
  </property>
</Properties>
</file>